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F81" w:rsidRDefault="00497F81" w:rsidP="007D1825">
      <w:pPr>
        <w:pStyle w:val="JournalTitle"/>
        <w:rPr>
          <w:b w:val="0"/>
          <w:caps w:val="0"/>
        </w:rPr>
      </w:pPr>
      <w:r w:rsidRPr="007D1825">
        <w:rPr>
          <w:rFonts w:eastAsia="宋体"/>
        </w:rPr>
        <w:t>Possible Ways to Synchronize Phase Dynamics in Intrinsic Josephson Junctions for Terahertz Radiation</w:t>
      </w:r>
    </w:p>
    <w:p w:rsidR="00B87DEA" w:rsidRDefault="00497F81">
      <w:pPr>
        <w:pStyle w:val="Author"/>
      </w:pPr>
      <w:r>
        <w:rPr>
          <w:snapToGrid/>
        </w:rPr>
        <w:t>FENG LIU and XIAO HU</w:t>
      </w:r>
    </w:p>
    <w:p w:rsidR="00B87DEA" w:rsidRDefault="00497F81" w:rsidP="00497F81">
      <w:pPr>
        <w:pStyle w:val="Affiliation"/>
      </w:pPr>
      <w:r>
        <w:t xml:space="preserve">International Center for Materials </w:t>
      </w:r>
      <w:proofErr w:type="spellStart"/>
      <w:r>
        <w:t>Nanoarchitectonics</w:t>
      </w:r>
      <w:proofErr w:type="spellEnd"/>
      <w:r>
        <w:t xml:space="preserve"> (WPI-MANA), National Institute for</w:t>
      </w:r>
      <w:r w:rsidR="007E23A4">
        <w:t xml:space="preserve"> </w:t>
      </w:r>
      <w:r>
        <w:t>Materials Science</w:t>
      </w:r>
      <w:r w:rsidR="00B87DEA">
        <w:br/>
      </w:r>
      <w:r>
        <w:t>Tsukuba</w:t>
      </w:r>
      <w:r w:rsidR="00B87DEA">
        <w:t xml:space="preserve">, </w:t>
      </w:r>
      <w:r w:rsidRPr="00497F81">
        <w:t>305-0044</w:t>
      </w:r>
      <w:r w:rsidR="00B87DEA">
        <w:t xml:space="preserve">, </w:t>
      </w:r>
      <w:r>
        <w:t>Japan</w:t>
      </w:r>
      <w:r>
        <w:br/>
      </w:r>
      <w:r w:rsidRPr="00497F81">
        <w:t>Graduate School of Pure and Applied Sciences, University of Tsukuba</w:t>
      </w:r>
      <w:r>
        <w:br/>
      </w:r>
      <w:proofErr w:type="spellStart"/>
      <w:r>
        <w:t>Tsukuba</w:t>
      </w:r>
      <w:proofErr w:type="spellEnd"/>
      <w:r>
        <w:t xml:space="preserve">, </w:t>
      </w:r>
      <w:r w:rsidRPr="00497F81">
        <w:t>305-0044</w:t>
      </w:r>
      <w:r>
        <w:t>, Japan</w:t>
      </w:r>
      <w:r>
        <w:br/>
        <w:t>HU.Xiao</w:t>
      </w:r>
      <w:r w:rsidR="00B87DEA">
        <w:t>@</w:t>
      </w:r>
      <w:r>
        <w:t>nims.go.jp</w:t>
      </w:r>
    </w:p>
    <w:p w:rsidR="007F1D2C" w:rsidRDefault="007F1D2C" w:rsidP="007F1D2C">
      <w:pPr>
        <w:pStyle w:val="History"/>
      </w:pPr>
      <w:r>
        <w:t>Received Day Month Day</w:t>
      </w:r>
      <w:r>
        <w:br/>
        <w:t>Revised Day Month Day</w:t>
      </w:r>
    </w:p>
    <w:p w:rsidR="00497F81" w:rsidRDefault="00497F81" w:rsidP="00497F81">
      <w:pPr>
        <w:pStyle w:val="keywords"/>
        <w:jc w:val="left"/>
        <w:rPr>
          <w:i/>
          <w:szCs w:val="24"/>
        </w:rPr>
      </w:pPr>
      <w:r w:rsidRPr="00497F81">
        <w:rPr>
          <w:szCs w:val="24"/>
        </w:rPr>
        <w:t>Coherent</w:t>
      </w:r>
      <w:r>
        <w:rPr>
          <w:szCs w:val="24"/>
        </w:rPr>
        <w:t xml:space="preserve"> </w:t>
      </w:r>
      <w:r w:rsidRPr="00497F81">
        <w:rPr>
          <w:szCs w:val="24"/>
        </w:rPr>
        <w:t>terahertz</w:t>
      </w:r>
      <w:r>
        <w:rPr>
          <w:szCs w:val="24"/>
        </w:rPr>
        <w:t xml:space="preserve"> </w:t>
      </w:r>
      <w:r w:rsidRPr="00497F81">
        <w:rPr>
          <w:szCs w:val="24"/>
        </w:rPr>
        <w:t>radiations</w:t>
      </w:r>
      <w:r>
        <w:rPr>
          <w:szCs w:val="24"/>
        </w:rPr>
        <w:t xml:space="preserve"> </w:t>
      </w:r>
      <w:r w:rsidRPr="00497F81">
        <w:rPr>
          <w:szCs w:val="24"/>
        </w:rPr>
        <w:t>based</w:t>
      </w:r>
      <w:r>
        <w:rPr>
          <w:szCs w:val="24"/>
        </w:rPr>
        <w:t xml:space="preserve"> </w:t>
      </w:r>
      <w:r w:rsidRPr="00497F81">
        <w:rPr>
          <w:szCs w:val="24"/>
        </w:rPr>
        <w:t>on</w:t>
      </w:r>
      <w:r>
        <w:rPr>
          <w:szCs w:val="24"/>
        </w:rPr>
        <w:t xml:space="preserve"> </w:t>
      </w:r>
      <w:r w:rsidRPr="00497F81">
        <w:rPr>
          <w:szCs w:val="24"/>
        </w:rPr>
        <w:t>intrinsic</w:t>
      </w:r>
      <w:r>
        <w:rPr>
          <w:szCs w:val="24"/>
        </w:rPr>
        <w:t xml:space="preserve"> </w:t>
      </w:r>
      <w:r w:rsidRPr="00497F81">
        <w:rPr>
          <w:szCs w:val="24"/>
        </w:rPr>
        <w:t>Josephson</w:t>
      </w:r>
      <w:r>
        <w:rPr>
          <w:szCs w:val="24"/>
        </w:rPr>
        <w:t xml:space="preserve"> </w:t>
      </w:r>
      <w:r w:rsidRPr="00497F81">
        <w:rPr>
          <w:szCs w:val="24"/>
        </w:rPr>
        <w:t>junctions</w:t>
      </w:r>
      <w:r>
        <w:rPr>
          <w:szCs w:val="24"/>
        </w:rPr>
        <w:t xml:space="preserve"> </w:t>
      </w:r>
      <w:r w:rsidRPr="00497F81">
        <w:rPr>
          <w:szCs w:val="24"/>
        </w:rPr>
        <w:t>from</w:t>
      </w:r>
      <w:r>
        <w:rPr>
          <w:szCs w:val="24"/>
        </w:rPr>
        <w:t xml:space="preserve"> </w:t>
      </w:r>
      <w:r w:rsidRPr="00497F81">
        <w:rPr>
          <w:szCs w:val="24"/>
        </w:rPr>
        <w:t>a</w:t>
      </w:r>
      <w:r>
        <w:rPr>
          <w:szCs w:val="24"/>
        </w:rPr>
        <w:t xml:space="preserve"> </w:t>
      </w:r>
      <w:r w:rsidRPr="00497F81">
        <w:rPr>
          <w:szCs w:val="24"/>
        </w:rPr>
        <w:t>Bi</w:t>
      </w:r>
      <w:r w:rsidRPr="00497F81">
        <w:rPr>
          <w:szCs w:val="24"/>
          <w:vertAlign w:val="subscript"/>
        </w:rPr>
        <w:t>2</w:t>
      </w:r>
      <w:r w:rsidRPr="00497F81">
        <w:rPr>
          <w:szCs w:val="24"/>
        </w:rPr>
        <w:t>Sr</w:t>
      </w:r>
      <w:r w:rsidRPr="00497F81">
        <w:rPr>
          <w:szCs w:val="24"/>
          <w:vertAlign w:val="subscript"/>
        </w:rPr>
        <w:t>2</w:t>
      </w:r>
      <w:r w:rsidRPr="00497F81">
        <w:rPr>
          <w:szCs w:val="24"/>
        </w:rPr>
        <w:t>CaCu</w:t>
      </w:r>
      <w:r w:rsidRPr="00497F81">
        <w:rPr>
          <w:szCs w:val="24"/>
          <w:vertAlign w:val="subscript"/>
        </w:rPr>
        <w:t>2</w:t>
      </w:r>
      <w:r w:rsidRPr="00497F81">
        <w:rPr>
          <w:szCs w:val="24"/>
        </w:rPr>
        <w:t>O</w:t>
      </w:r>
      <w:r w:rsidRPr="00497F81">
        <w:rPr>
          <w:szCs w:val="24"/>
          <w:vertAlign w:val="subscript"/>
        </w:rPr>
        <w:t>8+δ</w:t>
      </w:r>
      <w:r>
        <w:rPr>
          <w:szCs w:val="24"/>
          <w:vertAlign w:val="subscript"/>
        </w:rPr>
        <w:t xml:space="preserve"> </w:t>
      </w:r>
      <w:r>
        <w:rPr>
          <w:szCs w:val="24"/>
        </w:rPr>
        <w:t>mesa</w:t>
      </w:r>
      <w:r w:rsidRPr="00497F81">
        <w:rPr>
          <w:szCs w:val="24"/>
        </w:rPr>
        <w:t xml:space="preserve"> under a bias voltage were observed in 2007. Later on a novel π</w:t>
      </w:r>
      <w:r>
        <w:rPr>
          <w:szCs w:val="24"/>
        </w:rPr>
        <w:t xml:space="preserve"> </w:t>
      </w:r>
      <w:r w:rsidRPr="00497F81">
        <w:rPr>
          <w:szCs w:val="24"/>
        </w:rPr>
        <w:t>phase kink state was proposed which can explain the key experimental results. However,</w:t>
      </w:r>
      <w:r>
        <w:rPr>
          <w:szCs w:val="24"/>
        </w:rPr>
        <w:t xml:space="preserve"> </w:t>
      </w:r>
      <w:r w:rsidRPr="00497F81">
        <w:rPr>
          <w:szCs w:val="24"/>
        </w:rPr>
        <w:t>how to drive the system into the π phase kink state efficiently still remains an open</w:t>
      </w:r>
      <w:r>
        <w:rPr>
          <w:szCs w:val="24"/>
        </w:rPr>
        <w:t xml:space="preserve"> prob</w:t>
      </w:r>
      <w:r w:rsidRPr="00497F81">
        <w:rPr>
          <w:szCs w:val="24"/>
        </w:rPr>
        <w:t>lem. In this work we propose several ways to synchronize the system to the π phase kink</w:t>
      </w:r>
      <w:r>
        <w:rPr>
          <w:szCs w:val="24"/>
        </w:rPr>
        <w:t xml:space="preserve"> </w:t>
      </w:r>
      <w:r w:rsidRPr="00497F81">
        <w:rPr>
          <w:szCs w:val="24"/>
        </w:rPr>
        <w:t>state. We start from random and typical regular initial phase</w:t>
      </w:r>
      <w:r w:rsidR="00391F79">
        <w:rPr>
          <w:szCs w:val="24"/>
        </w:rPr>
        <w:t xml:space="preserve"> </w:t>
      </w:r>
      <w:r w:rsidRPr="00497F81">
        <w:rPr>
          <w:szCs w:val="24"/>
        </w:rPr>
        <w:t>configurations. It is found</w:t>
      </w:r>
      <w:r>
        <w:rPr>
          <w:szCs w:val="24"/>
        </w:rPr>
        <w:t xml:space="preserve"> </w:t>
      </w:r>
      <w:r w:rsidRPr="00497F81">
        <w:rPr>
          <w:szCs w:val="24"/>
        </w:rPr>
        <w:t>that starting from some initial phase configurations the system can be driven efficiently</w:t>
      </w:r>
      <w:r>
        <w:rPr>
          <w:szCs w:val="24"/>
        </w:rPr>
        <w:t xml:space="preserve"> </w:t>
      </w:r>
      <w:r w:rsidRPr="00497F81">
        <w:rPr>
          <w:szCs w:val="24"/>
        </w:rPr>
        <w:t>into the π phase kink state. The time spent before entering the π phase kink states for</w:t>
      </w:r>
      <w:r>
        <w:rPr>
          <w:szCs w:val="24"/>
        </w:rPr>
        <w:t xml:space="preserve"> </w:t>
      </w:r>
      <w:r w:rsidRPr="00497F81">
        <w:rPr>
          <w:szCs w:val="24"/>
        </w:rPr>
        <w:t>these initial phase configurations is shorter when the initial phase configuration is further</w:t>
      </w:r>
      <w:r>
        <w:rPr>
          <w:szCs w:val="24"/>
        </w:rPr>
        <w:t xml:space="preserve"> </w:t>
      </w:r>
      <w:r w:rsidRPr="00497F81">
        <w:rPr>
          <w:szCs w:val="24"/>
        </w:rPr>
        <w:t>away from the uniform phase configuration.</w:t>
      </w:r>
      <w:r w:rsidRPr="00497F81">
        <w:rPr>
          <w:i/>
          <w:szCs w:val="24"/>
        </w:rPr>
        <w:t xml:space="preserve"> </w:t>
      </w:r>
    </w:p>
    <w:p w:rsidR="00B87DEA" w:rsidRDefault="00B87DEA" w:rsidP="00497F81">
      <w:pPr>
        <w:pStyle w:val="keywords"/>
        <w:jc w:val="left"/>
      </w:pPr>
      <w:r>
        <w:rPr>
          <w:i/>
        </w:rPr>
        <w:t>Keywords</w:t>
      </w:r>
      <w:r>
        <w:t xml:space="preserve">: </w:t>
      </w:r>
      <w:r w:rsidR="00497F81" w:rsidRPr="00497F81">
        <w:t>Intrinsic Josephson junctions; π kink state; Synchronization.</w:t>
      </w:r>
    </w:p>
    <w:p w:rsidR="00B87DEA" w:rsidRDefault="00391F79" w:rsidP="00391F79">
      <w:pPr>
        <w:pStyle w:val="Heading1"/>
      </w:pPr>
      <w:r w:rsidRPr="00391F79">
        <w:t>Introduction</w:t>
      </w:r>
    </w:p>
    <w:p w:rsidR="00B87DEA" w:rsidRDefault="00391F79" w:rsidP="00391F79">
      <w:pPr>
        <w:pStyle w:val="Text"/>
      </w:pPr>
      <w:r>
        <w:t xml:space="preserve">Electromagnetic (EM) waves in terahertz (THz) band have many useful applications such as radar, imaging, </w:t>
      </w:r>
      <w:proofErr w:type="gramStart"/>
      <w:r>
        <w:t>safety</w:t>
      </w:r>
      <w:proofErr w:type="gramEnd"/>
      <w:r>
        <w:t xml:space="preserve"> check and so on. However, they are not easy to be generated by conventional electronic and optical devices. The Josephson </w:t>
      </w:r>
      <w:proofErr w:type="gramStart"/>
      <w:r>
        <w:t>effect</w:t>
      </w:r>
      <w:proofErr w:type="gramEnd"/>
      <w:r>
        <w:t xml:space="preserve"> in Josephson junctions made of an insulating layer sandwiched by two superconducting electrodes provides a unique way to generate high-frequency EM waves.</w:t>
      </w:r>
      <w:r w:rsidRPr="00391F79">
        <w:rPr>
          <w:vertAlign w:val="superscript"/>
        </w:rPr>
        <w:t>1, 2</w:t>
      </w:r>
      <w:r>
        <w:t xml:space="preserve"> In the presence of a bias voltage, the phase oscillates at a frequency proportional to the voltage according to the ac Josephson relation. Collective excitations of Cooper pairs and EM waves known as Josephson plasma are excited. At the edges of the junction, a part of energy of the Josephson plasma radiates into free space. Nevertheless the power radiated from a single junction is in range of </w:t>
      </w:r>
      <w:proofErr w:type="spellStart"/>
      <w:r>
        <w:t>picowatts</w:t>
      </w:r>
      <w:proofErr w:type="spellEnd"/>
      <w:r>
        <w:t xml:space="preserve"> which is too small for practical applications. The intrinsic Josephson junctions</w:t>
      </w:r>
      <w:r w:rsidR="008A5FFB">
        <w:t xml:space="preserve"> </w:t>
      </w:r>
      <w:r>
        <w:t>(IJJs) in high-T</w:t>
      </w:r>
      <w:r w:rsidRPr="008A5FFB">
        <w:rPr>
          <w:vertAlign w:val="subscript"/>
        </w:rPr>
        <w:t>c</w:t>
      </w:r>
      <w:r>
        <w:t xml:space="preserve"> superconductor Bi</w:t>
      </w:r>
      <w:r w:rsidRPr="00391F79">
        <w:rPr>
          <w:vertAlign w:val="subscript"/>
        </w:rPr>
        <w:t>2</w:t>
      </w:r>
      <w:r>
        <w:t>Sr</w:t>
      </w:r>
      <w:r w:rsidRPr="00391F79">
        <w:rPr>
          <w:vertAlign w:val="subscript"/>
        </w:rPr>
        <w:t>2</w:t>
      </w:r>
      <w:r>
        <w:t>CaCu</w:t>
      </w:r>
      <w:r w:rsidRPr="00391F79">
        <w:rPr>
          <w:vertAlign w:val="subscript"/>
        </w:rPr>
        <w:t>2</w:t>
      </w:r>
      <w:r>
        <w:t>O</w:t>
      </w:r>
      <w:r w:rsidRPr="00391F79">
        <w:rPr>
          <w:vertAlign w:val="subscript"/>
        </w:rPr>
        <w:t>8+δ</w:t>
      </w:r>
      <w:r w:rsidR="008A5FFB">
        <w:rPr>
          <w:vertAlign w:val="subscript"/>
        </w:rPr>
        <w:t xml:space="preserve"> </w:t>
      </w:r>
      <w:r>
        <w:t>(BSCCO) single crystal is a nice candidate for the realiza</w:t>
      </w:r>
      <w:r w:rsidR="008A5FFB">
        <w:t>tion of powerful THz radiation.</w:t>
      </w:r>
      <w:r w:rsidR="005F37F6" w:rsidRPr="005F37F6">
        <w:rPr>
          <w:vertAlign w:val="superscript"/>
        </w:rPr>
        <w:t xml:space="preserve"> </w:t>
      </w:r>
      <w:r w:rsidR="005F37F6">
        <w:rPr>
          <w:vertAlign w:val="superscript"/>
        </w:rPr>
        <w:t>3</w:t>
      </w:r>
      <w:r w:rsidR="008A5FFB">
        <w:t xml:space="preserve"> </w:t>
      </w:r>
      <w:r>
        <w:t>Compared with conventional low-temperature junctions the IJJs have the following advantages. First, the superconducting energy gap is large (60meV) which in principle can cover the whole THz range. Secondly, the junctions are homogeneous in atomic scale which makes coherent THz radiation possible.</w:t>
      </w:r>
    </w:p>
    <w:p w:rsidR="00391F79" w:rsidRPr="00391F79" w:rsidRDefault="00391F79" w:rsidP="00391F79">
      <w:pPr>
        <w:pStyle w:val="Text"/>
      </w:pPr>
      <w:r>
        <w:lastRenderedPageBreak/>
        <w:t xml:space="preserve">     The coherent terahertz radiation wit</w:t>
      </w:r>
      <w:r w:rsidR="008A5FFB">
        <w:t>h radiation power of order of 1</w:t>
      </w:r>
      <w:r>
        <w:t>µW was achieved experimentally from IJJs based on a BSCCO mesa without external magnetic field and under a dc bias current in 2007.</w:t>
      </w:r>
      <w:r w:rsidR="00FA78D6" w:rsidRPr="00FA78D6">
        <w:rPr>
          <w:vertAlign w:val="superscript"/>
        </w:rPr>
        <w:t xml:space="preserve"> </w:t>
      </w:r>
      <w:r w:rsidR="00327557">
        <w:rPr>
          <w:vertAlign w:val="superscript"/>
        </w:rPr>
        <w:t>4</w:t>
      </w:r>
      <w:r w:rsidR="00526A4D">
        <w:t xml:space="preserve"> </w:t>
      </w:r>
      <w:r>
        <w:t>The radiation frequency and bias voltage obey the ac Josephson relation and the strong radiation happens at cavity frequencies determined by the lateral size of the mesa used in the experiment. THz radiation from IJJs was also observed in other experiments with high power and different geometry.</w:t>
      </w:r>
      <w:r w:rsidR="00314B5B">
        <w:rPr>
          <w:vertAlign w:val="superscript"/>
        </w:rPr>
        <w:t>5-9</w:t>
      </w:r>
      <w:r>
        <w:rPr>
          <w:vertAlign w:val="superscript"/>
        </w:rPr>
        <w:t xml:space="preserve"> </w:t>
      </w:r>
      <w:r>
        <w:t>It was also demonstrated that radiation frequencies can be tuned to certain degree.</w:t>
      </w:r>
      <w:r w:rsidR="00314B5B">
        <w:rPr>
          <w:vertAlign w:val="superscript"/>
        </w:rPr>
        <w:t>10</w:t>
      </w:r>
      <w:r>
        <w:t xml:space="preserve"> These experiments challenged our theoretical understanding of the coherent radiation. For instance, it was not known how synchronization is achieved in IJJs with such a large number of junctions (</w:t>
      </w:r>
      <w:r>
        <w:rPr>
          <w:rFonts w:ascii="Cambria Math" w:hAnsi="Cambria Math" w:cs="Cambria Math"/>
        </w:rPr>
        <w:t>∼</w:t>
      </w:r>
      <w:r>
        <w:t>1000). It was not clear how the power is pumped into the Josephson plasma. In 2008 a novel π phase kink state was proposed, which can explain the key experimental results mentioned above.</w:t>
      </w:r>
      <w:r w:rsidR="00314B5B">
        <w:rPr>
          <w:vertAlign w:val="superscript"/>
        </w:rPr>
        <w:t>11</w:t>
      </w:r>
      <w:r>
        <w:rPr>
          <w:vertAlign w:val="superscript"/>
        </w:rPr>
        <w:t>-</w:t>
      </w:r>
      <w:r w:rsidR="00314B5B">
        <w:rPr>
          <w:vertAlign w:val="superscript"/>
        </w:rPr>
        <w:t>16</w:t>
      </w:r>
      <w:r>
        <w:rPr>
          <w:vertAlign w:val="superscript"/>
        </w:rPr>
        <w:t xml:space="preserve"> </w:t>
      </w:r>
      <w:proofErr w:type="gramStart"/>
      <w:r>
        <w:t>This</w:t>
      </w:r>
      <w:proofErr w:type="gramEnd"/>
      <w:r>
        <w:t xml:space="preserve"> state is characterized by ±π phase kinks in the lateral directions of the mesa, which align themselves alternatingly along the c-axis. With the help of the π phase kink, a great amount of energy can be pumped into cavity modes at resonance frequencies from the dc current and a strong coherent radiation occurs.</w:t>
      </w:r>
      <w:r w:rsidRPr="00391F79">
        <w:rPr>
          <w:vertAlign w:val="superscript"/>
        </w:rPr>
        <w:t>1</w:t>
      </w:r>
    </w:p>
    <w:p w:rsidR="00391F79" w:rsidRDefault="00391F79" w:rsidP="000B3E60">
      <w:pPr>
        <w:pStyle w:val="Text"/>
        <w:ind w:firstLineChars="200" w:firstLine="400"/>
      </w:pPr>
      <w:r w:rsidRPr="00391F79">
        <w:t>The π phase kink state offers us a possible way for the realization of the powerful</w:t>
      </w:r>
      <w:r>
        <w:t xml:space="preserve"> </w:t>
      </w:r>
      <w:r w:rsidRPr="00391F79">
        <w:t>coherent THz radiation from IJJs. How to drive the system into the π phase kink</w:t>
      </w:r>
      <w:r>
        <w:t xml:space="preserve"> </w:t>
      </w:r>
      <w:r w:rsidRPr="00391F79">
        <w:t>state efficiently is an interesting issue. In this work, we propose to synchronize the</w:t>
      </w:r>
      <w:r>
        <w:t xml:space="preserve"> </w:t>
      </w:r>
      <w:r w:rsidRPr="00391F79">
        <w:t>system to the π phase kink state by preparing initial phases, which can be done</w:t>
      </w:r>
      <w:r>
        <w:t xml:space="preserve"> </w:t>
      </w:r>
      <w:r w:rsidRPr="00391F79">
        <w:t>by applying non-uniform voltages or making using of thermal fluctuations. Several</w:t>
      </w:r>
      <w:r>
        <w:t xml:space="preserve"> </w:t>
      </w:r>
      <w:r w:rsidRPr="00391F79">
        <w:t>initial phase configurations are studied, such as random and some typical regular</w:t>
      </w:r>
      <w:r>
        <w:t xml:space="preserve"> </w:t>
      </w:r>
      <w:r w:rsidRPr="00391F79">
        <w:t>distributions. It is found that the system can be driven into the π phase kink states</w:t>
      </w:r>
      <w:r>
        <w:t xml:space="preserve"> </w:t>
      </w:r>
      <w:r w:rsidRPr="00391F79">
        <w:t>in several cases. The time before entering the π phase kink states is shorter when</w:t>
      </w:r>
      <w:r>
        <w:t xml:space="preserve"> </w:t>
      </w:r>
      <w:r w:rsidRPr="00391F79">
        <w:t>the initial phase configuration is further away from uniform phase configuration.</w:t>
      </w:r>
      <w:r>
        <w:rPr>
          <w:vertAlign w:val="superscript"/>
        </w:rPr>
        <w:t xml:space="preserve">      </w:t>
      </w:r>
    </w:p>
    <w:p w:rsidR="00B87DEA" w:rsidRDefault="00391F79" w:rsidP="00391F79">
      <w:pPr>
        <w:pStyle w:val="Heading1"/>
      </w:pPr>
      <w:r w:rsidRPr="00391F79">
        <w:t>Model</w:t>
      </w:r>
    </w:p>
    <w:p w:rsidR="00391F79" w:rsidRDefault="00391F79" w:rsidP="00391F79">
      <w:pPr>
        <w:pStyle w:val="Text"/>
        <w:rPr>
          <w:vertAlign w:val="superscript"/>
        </w:rPr>
      </w:pPr>
      <w:r>
        <w:t>We consider a stack of IJJs with lateral sizes L</w:t>
      </w:r>
      <w:r w:rsidRPr="00391F79">
        <w:rPr>
          <w:vertAlign w:val="subscript"/>
        </w:rPr>
        <w:t>x</w:t>
      </w:r>
      <w:r w:rsidR="00526A4D">
        <w:t>=</w:t>
      </w:r>
      <w:r>
        <w:t xml:space="preserve">80µm and assume that the superconducting phase is uniform along y-axis. The dynamics of the gauge-invariant phase difference in the </w:t>
      </w:r>
      <w:r w:rsidRPr="00391F79">
        <w:rPr>
          <w:i/>
        </w:rPr>
        <w:t>l</w:t>
      </w:r>
      <w:r>
        <w:t>-</w:t>
      </w:r>
      <w:proofErr w:type="spellStart"/>
      <w:r>
        <w:t>th</w:t>
      </w:r>
      <w:proofErr w:type="spellEnd"/>
      <w:r>
        <w:t xml:space="preserve"> junction </w:t>
      </w:r>
      <w:proofErr w:type="spellStart"/>
      <w:r>
        <w:t>γ</w:t>
      </w:r>
      <w:r w:rsidRPr="00391F79">
        <w:rPr>
          <w:vertAlign w:val="subscript"/>
        </w:rPr>
        <w:t>l</w:t>
      </w:r>
      <w:proofErr w:type="spellEnd"/>
      <w:r>
        <w:rPr>
          <w:vertAlign w:val="subscript"/>
        </w:rPr>
        <w:t xml:space="preserve"> </w:t>
      </w:r>
      <w:r>
        <w:t>can be described appropriately by the inductively coupled sine-Gordon equations, which are given in the dimensionless form as</w:t>
      </w:r>
      <w:r w:rsidRPr="00391F79">
        <w:rPr>
          <w:vertAlign w:val="superscript"/>
        </w:rPr>
        <w:t>1</w:t>
      </w:r>
    </w:p>
    <w:p w:rsidR="00B87DEA" w:rsidRDefault="00934962" w:rsidP="00391F79">
      <w:pPr>
        <w:pStyle w:val="Text"/>
      </w:pPr>
      <w:r>
        <w:rPr>
          <w:noProof/>
          <w:lang w:eastAsia="zh-C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74.7pt;margin-top:12.6pt;width:195.2pt;height:16.9pt;z-index:251664384;mso-position-horizontal-relative:text;mso-position-vertical-relative:text">
            <v:imagedata r:id="rId8" o:title=""/>
          </v:shape>
          <o:OLEObject Type="Embed" ProgID="Equation.DSMT4" ShapeID="_x0000_s1033" DrawAspect="Content" ObjectID="_1487750653" r:id="rId9"/>
        </w:object>
      </w:r>
      <w:r w:rsidR="00391F79">
        <w:t xml:space="preserve"> </w:t>
      </w:r>
    </w:p>
    <w:p w:rsidR="00391F79" w:rsidRDefault="00250B29" w:rsidP="00250B29">
      <w:pPr>
        <w:pStyle w:val="Text"/>
        <w:ind w:firstLineChars="2700" w:firstLine="5400"/>
      </w:pPr>
      <w:r>
        <w:t xml:space="preserve">,     </w:t>
      </w:r>
      <w:r w:rsidR="00391F79">
        <w:t xml:space="preserve"> </w:t>
      </w:r>
      <w:r w:rsidR="00411183">
        <w:t xml:space="preserve">                     </w:t>
      </w:r>
      <w:r w:rsidR="00391F79">
        <w:t>(1)</w:t>
      </w:r>
    </w:p>
    <w:p w:rsidR="00250B29" w:rsidRDefault="00250B29" w:rsidP="00250B29">
      <w:pPr>
        <w:pStyle w:val="Text"/>
      </w:pPr>
    </w:p>
    <w:p w:rsidR="00391F79" w:rsidRDefault="00391F79" w:rsidP="00391F79">
      <w:pPr>
        <w:pStyle w:val="Text"/>
      </w:pPr>
      <w:r>
        <w:t xml:space="preserve">where the lateral length and time are scaled by the penetration depth </w:t>
      </w:r>
      <w:proofErr w:type="spellStart"/>
      <w:r>
        <w:t>λ</w:t>
      </w:r>
      <w:r w:rsidRPr="00391F79">
        <w:rPr>
          <w:vertAlign w:val="subscript"/>
        </w:rPr>
        <w:t>c</w:t>
      </w:r>
      <w:proofErr w:type="spellEnd"/>
      <w:r>
        <w:t xml:space="preserve"> and the </w:t>
      </w:r>
      <w:r>
        <w:rPr>
          <w:rFonts w:hint="eastAsia"/>
        </w:rPr>
        <w:t xml:space="preserve">inverse of intrinsic plasma frequency </w:t>
      </w:r>
      <w:r w:rsidRPr="00391F79">
        <w:rPr>
          <w:position w:val="-10"/>
        </w:rPr>
        <w:object w:dxaOrig="1414" w:dyaOrig="300">
          <v:shape id="_x0000_i1025" type="#_x0000_t75" style="width:60.85pt;height:13.3pt" o:ole="">
            <v:imagedata r:id="rId10" o:title=""/>
          </v:shape>
          <o:OLEObject Type="Embed" ProgID="Equation.Ribbit" ShapeID="_x0000_i1025" DrawAspect="Content" ObjectID="_1487750651" r:id="rId11"/>
        </w:object>
      </w:r>
      <w:r>
        <w:t xml:space="preserve"> </w:t>
      </w:r>
      <w:r>
        <w:rPr>
          <w:rFonts w:hint="eastAsia"/>
        </w:rPr>
        <w:t>respectively; the external current</w:t>
      </w:r>
      <w:r>
        <w:t xml:space="preserve"> is in units of Josephson critical current </w:t>
      </w:r>
      <w:proofErr w:type="spellStart"/>
      <w:r>
        <w:t>J</w:t>
      </w:r>
      <w:r w:rsidRPr="00391F79">
        <w:rPr>
          <w:vertAlign w:val="subscript"/>
        </w:rPr>
        <w:t>c</w:t>
      </w:r>
      <w:proofErr w:type="spellEnd"/>
      <w:r>
        <w:t>= cϕ</w:t>
      </w:r>
      <w:r w:rsidRPr="00391F79">
        <w:rPr>
          <w:vertAlign w:val="subscript"/>
        </w:rPr>
        <w:t>0</w:t>
      </w:r>
      <w:r>
        <w:t>/8π</w:t>
      </w:r>
      <w:r w:rsidRPr="00391F79">
        <w:rPr>
          <w:vertAlign w:val="superscript"/>
        </w:rPr>
        <w:t>2</w:t>
      </w:r>
      <w:r>
        <w:t>λ</w:t>
      </w:r>
      <w:r w:rsidRPr="00391F79">
        <w:rPr>
          <w:vertAlign w:val="superscript"/>
        </w:rPr>
        <w:t>2</w:t>
      </w:r>
      <w:r w:rsidRPr="00391F79">
        <w:rPr>
          <w:vertAlign w:val="subscript"/>
        </w:rPr>
        <w:t>c</w:t>
      </w:r>
      <w:r>
        <w:t xml:space="preserve">s (s standing for the period </w:t>
      </w:r>
      <w:r>
        <w:rPr>
          <w:rFonts w:hint="eastAsia"/>
        </w:rPr>
        <w:t xml:space="preserve">of BSCCO lattice in the c direction); </w:t>
      </w:r>
      <w:r>
        <w:rPr>
          <w:rFonts w:hint="eastAsia"/>
        </w:rPr>
        <w:t>ζ</w:t>
      </w:r>
      <w:r>
        <w:rPr>
          <w:rFonts w:hint="eastAsia"/>
        </w:rPr>
        <w:t xml:space="preserve"> </w:t>
      </w:r>
      <w:r>
        <w:rPr>
          <w:rFonts w:hint="eastAsia"/>
        </w:rPr>
        <w:t>≡</w:t>
      </w:r>
      <w:r>
        <w:rPr>
          <w:rFonts w:hint="eastAsia"/>
        </w:rPr>
        <w:t xml:space="preserve"> (</w:t>
      </w:r>
      <w:proofErr w:type="spellStart"/>
      <w:r>
        <w:rPr>
          <w:rFonts w:hint="eastAsia"/>
        </w:rPr>
        <w:t>λ</w:t>
      </w:r>
      <w:r w:rsidRPr="00391F79">
        <w:rPr>
          <w:rFonts w:hint="eastAsia"/>
          <w:vertAlign w:val="subscript"/>
        </w:rPr>
        <w:t>ab</w:t>
      </w:r>
      <w:proofErr w:type="spellEnd"/>
      <w:r>
        <w:rPr>
          <w:rFonts w:hint="eastAsia"/>
        </w:rPr>
        <w:t>/s)</w:t>
      </w:r>
      <w:r w:rsidRPr="00391F79">
        <w:rPr>
          <w:rFonts w:hint="eastAsia"/>
          <w:vertAlign w:val="superscript"/>
        </w:rPr>
        <w:t>2</w:t>
      </w:r>
      <w:r>
        <w:rPr>
          <w:vertAlign w:val="superscript"/>
        </w:rPr>
        <w:t xml:space="preserve"> </w:t>
      </w:r>
      <w:r>
        <w:rPr>
          <w:rFonts w:hint="eastAsia"/>
        </w:rPr>
        <w:t>is the inductive coupling with</w:t>
      </w:r>
      <w:r>
        <w:t xml:space="preserve"> </w:t>
      </w:r>
      <w:proofErr w:type="spellStart"/>
      <w:r>
        <w:rPr>
          <w:rFonts w:hint="eastAsia"/>
        </w:rPr>
        <w:t>λ</w:t>
      </w:r>
      <w:r w:rsidRPr="00391F79">
        <w:rPr>
          <w:rFonts w:hint="eastAsia"/>
          <w:vertAlign w:val="subscript"/>
        </w:rPr>
        <w:t>ab</w:t>
      </w:r>
      <w:proofErr w:type="spellEnd"/>
      <w:r>
        <w:rPr>
          <w:vertAlign w:val="subscript"/>
        </w:rPr>
        <w:t xml:space="preserve"> </w:t>
      </w:r>
      <w:r>
        <w:rPr>
          <w:rFonts w:hint="eastAsia"/>
        </w:rPr>
        <w:t xml:space="preserve">the penetration depth of lateral plane; </w:t>
      </w:r>
      <w:r w:rsidR="00C26E90" w:rsidRPr="00391F79">
        <w:rPr>
          <w:position w:val="-10"/>
        </w:rPr>
        <w:object w:dxaOrig="1784" w:dyaOrig="300">
          <v:shape id="_x0000_i1026" type="#_x0000_t75" style="width:67.3pt;height:12pt" o:ole="">
            <v:imagedata r:id="rId12" o:title=""/>
          </v:shape>
          <o:OLEObject Type="Embed" ProgID="Equation.Ribbit" ShapeID="_x0000_i1026" DrawAspect="Content" ObjectID="_1487750652" r:id="rId13"/>
        </w:object>
      </w:r>
      <w:r>
        <w:t xml:space="preserve"> </w:t>
      </w:r>
      <w:r>
        <w:rPr>
          <w:rFonts w:hint="eastAsia"/>
        </w:rPr>
        <w:t>is the normalized c-</w:t>
      </w:r>
      <w:r>
        <w:t xml:space="preserve">axis conductivity of BSCCO sample; </w:t>
      </w:r>
      <w:r w:rsidR="00C26E90">
        <w:t xml:space="preserve"> </w:t>
      </w:r>
      <w:r>
        <w:rPr>
          <w:rFonts w:hint="eastAsia"/>
        </w:rPr>
        <w:t>△</w:t>
      </w:r>
      <w:r w:rsidR="00C26E90" w:rsidRPr="00C26E90">
        <w:rPr>
          <w:rFonts w:hint="eastAsia"/>
          <w:vertAlign w:val="superscript"/>
          <w:lang w:eastAsia="zh-CN"/>
        </w:rPr>
        <w:t>(</w:t>
      </w:r>
      <w:r w:rsidRPr="00391F79">
        <w:rPr>
          <w:vertAlign w:val="superscript"/>
        </w:rPr>
        <w:t>2)</w:t>
      </w:r>
      <w:proofErr w:type="spellStart"/>
      <w:r>
        <w:t>γ</w:t>
      </w:r>
      <w:r w:rsidRPr="00391F79">
        <w:rPr>
          <w:vertAlign w:val="subscript"/>
        </w:rPr>
        <w:t>l</w:t>
      </w:r>
      <w:proofErr w:type="spellEnd"/>
      <w:r>
        <w:t>= γ</w:t>
      </w:r>
      <w:r w:rsidRPr="00391F79">
        <w:rPr>
          <w:vertAlign w:val="subscript"/>
        </w:rPr>
        <w:t>l+1</w:t>
      </w:r>
      <w:r>
        <w:t>+γ</w:t>
      </w:r>
      <w:r w:rsidRPr="00391F79">
        <w:rPr>
          <w:vertAlign w:val="subscript"/>
        </w:rPr>
        <w:t>l−1</w:t>
      </w:r>
      <w:r>
        <w:t>−2γ</w:t>
      </w:r>
      <w:r w:rsidRPr="00391F79">
        <w:rPr>
          <w:vertAlign w:val="subscript"/>
        </w:rPr>
        <w:t>l</w:t>
      </w:r>
      <w:r w:rsidR="00526A4D">
        <w:rPr>
          <w:vertAlign w:val="subscript"/>
        </w:rPr>
        <w:t xml:space="preserve"> </w:t>
      </w:r>
      <w:r>
        <w:t>is the second-order difference operator along the c-axis.</w:t>
      </w:r>
    </w:p>
    <w:p w:rsidR="00391F79" w:rsidRDefault="00391F79" w:rsidP="003268CA">
      <w:pPr>
        <w:pStyle w:val="Text"/>
        <w:ind w:firstLineChars="200" w:firstLine="400"/>
      </w:pPr>
      <w:r>
        <w:t>To simulate the phase dynamics of the system, we integrate Eq.(1) with the leapfrog algorithm under a bias voltage corresponding to one of the cavity modes determined by</w:t>
      </w:r>
      <w:r w:rsidR="003268CA">
        <w:t xml:space="preserve"> </w:t>
      </w:r>
      <w:r w:rsidR="003268CA">
        <w:t>L</w:t>
      </w:r>
      <w:r w:rsidR="003268CA" w:rsidRPr="00391F79">
        <w:rPr>
          <w:vertAlign w:val="subscript"/>
        </w:rPr>
        <w:t>x</w:t>
      </w:r>
      <w:r w:rsidR="003268CA">
        <w:t>.</w:t>
      </w:r>
      <w:r w:rsidR="000F4E6D">
        <w:rPr>
          <w:vertAlign w:val="superscript"/>
        </w:rPr>
        <w:t>11</w:t>
      </w:r>
      <w:r w:rsidR="003268CA">
        <w:rPr>
          <w:vertAlign w:val="superscript"/>
        </w:rPr>
        <w:t xml:space="preserve"> </w:t>
      </w:r>
      <w:r w:rsidR="003268CA">
        <w:t>As the boundary condition we a</w:t>
      </w:r>
      <w:bookmarkStart w:id="0" w:name="_GoBack"/>
      <w:bookmarkEnd w:id="0"/>
      <w:r w:rsidR="003268CA">
        <w:t xml:space="preserve">dopt the one for perfect magnetic conductor, namely </w:t>
      </w:r>
      <w:r w:rsidR="003268CA">
        <w:lastRenderedPageBreak/>
        <w:t>∂</w:t>
      </w:r>
      <w:proofErr w:type="spellStart"/>
      <w:r w:rsidR="003268CA" w:rsidRPr="00391F79">
        <w:rPr>
          <w:vertAlign w:val="subscript"/>
        </w:rPr>
        <w:t>x</w:t>
      </w:r>
      <w:r w:rsidR="003268CA">
        <w:t>γ</w:t>
      </w:r>
      <w:proofErr w:type="spellEnd"/>
      <w:r w:rsidR="003268CA">
        <w:t>(x = 0,L</w:t>
      </w:r>
      <w:r w:rsidR="003268CA" w:rsidRPr="00391F79">
        <w:rPr>
          <w:vertAlign w:val="subscript"/>
        </w:rPr>
        <w:t>x</w:t>
      </w:r>
      <w:r w:rsidR="003268CA">
        <w:t xml:space="preserve">) = 0 because the impedance is huge at the edges of junctions Z </w:t>
      </w:r>
      <w:r w:rsidR="003268CA">
        <w:rPr>
          <w:rFonts w:ascii="Cambria Math" w:hAnsi="Cambria Math" w:cs="Cambria Math"/>
        </w:rPr>
        <w:t>∼</w:t>
      </w:r>
      <w:r w:rsidR="003268CA">
        <w:t xml:space="preserve"> λ/</w:t>
      </w:r>
      <w:proofErr w:type="spellStart"/>
      <w:r w:rsidR="003268CA">
        <w:t>h</w:t>
      </w:r>
      <w:r w:rsidR="003268CA" w:rsidRPr="00391F79">
        <w:rPr>
          <w:vertAlign w:val="subscript"/>
        </w:rPr>
        <w:t>z</w:t>
      </w:r>
      <w:proofErr w:type="spellEnd"/>
      <w:r w:rsidR="003268CA">
        <w:t xml:space="preserve"> with </w:t>
      </w:r>
      <w:proofErr w:type="spellStart"/>
      <w:r w:rsidR="003268CA">
        <w:t>h</w:t>
      </w:r>
      <w:r w:rsidR="003268CA" w:rsidRPr="00391F79">
        <w:rPr>
          <w:vertAlign w:val="subscript"/>
        </w:rPr>
        <w:t>z</w:t>
      </w:r>
      <w:proofErr w:type="spellEnd"/>
      <w:r w:rsidR="003268CA">
        <w:rPr>
          <w:noProof/>
          <w:lang w:eastAsia="zh-CN"/>
        </w:rPr>
        <w:t xml:space="preserve"> </w:t>
      </w:r>
      <w:r>
        <w:rPr>
          <w:noProof/>
          <w:lang w:eastAsia="zh-CN"/>
        </w:rPr>
        <mc:AlternateContent>
          <mc:Choice Requires="wps">
            <w:drawing>
              <wp:anchor distT="0" distB="0" distL="114300" distR="114300" simplePos="0" relativeHeight="251659264" behindDoc="0" locked="0" layoutInCell="1" allowOverlap="1" wp14:anchorId="445AF3CC" wp14:editId="7047A4B6">
                <wp:simplePos x="0" y="0"/>
                <wp:positionH relativeFrom="margin">
                  <wp:align>left</wp:align>
                </wp:positionH>
                <wp:positionV relativeFrom="paragraph">
                  <wp:posOffset>0</wp:posOffset>
                </wp:positionV>
                <wp:extent cx="4602480" cy="3779520"/>
                <wp:effectExtent l="0" t="0" r="7620" b="11430"/>
                <wp:wrapTopAndBottom/>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2480" cy="3779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1F79" w:rsidRDefault="00F37E90" w:rsidP="00391F79">
                            <w:pPr>
                              <w:pStyle w:val="Figure"/>
                              <w:jc w:val="center"/>
                            </w:pPr>
                            <w:r>
                              <w:rPr>
                                <w:noProof/>
                                <w:lang w:eastAsia="zh-CN"/>
                              </w:rPr>
                              <w:drawing>
                                <wp:inline distT="0" distB="0" distL="0" distR="0">
                                  <wp:extent cx="4602480" cy="2623820"/>
                                  <wp:effectExtent l="0" t="0" r="762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1.jpg"/>
                                          <pic:cNvPicPr/>
                                        </pic:nvPicPr>
                                        <pic:blipFill>
                                          <a:blip r:embed="rId14">
                                            <a:extLst>
                                              <a:ext uri="{28A0092B-C50C-407E-A947-70E740481C1C}">
                                                <a14:useLocalDpi xmlns:a14="http://schemas.microsoft.com/office/drawing/2010/main" val="0"/>
                                              </a:ext>
                                            </a:extLst>
                                          </a:blip>
                                          <a:stretch>
                                            <a:fillRect/>
                                          </a:stretch>
                                        </pic:blipFill>
                                        <pic:spPr>
                                          <a:xfrm>
                                            <a:off x="0" y="0"/>
                                            <a:ext cx="4602480" cy="2623820"/>
                                          </a:xfrm>
                                          <a:prstGeom prst="rect">
                                            <a:avLst/>
                                          </a:prstGeom>
                                        </pic:spPr>
                                      </pic:pic>
                                    </a:graphicData>
                                  </a:graphic>
                                </wp:inline>
                              </w:drawing>
                            </w:r>
                          </w:p>
                          <w:p w:rsidR="00391F79" w:rsidRPr="007F5DDF" w:rsidRDefault="00391F79" w:rsidP="00F37E90">
                            <w:pPr>
                              <w:pStyle w:val="TableFigureCaption"/>
                              <w:jc w:val="both"/>
                            </w:pPr>
                            <w:r w:rsidRPr="00C335DB">
                              <w:t xml:space="preserve">Fig. 1.   </w:t>
                            </w:r>
                            <w:r w:rsidR="00F37E90">
                              <w:t xml:space="preserve">Snapshots of simulated phase dynamics starting from initial phase configurations: (a) random distribution with σ = 0.5; (b) </w:t>
                            </w:r>
                            <w:proofErr w:type="spellStart"/>
                            <w:r w:rsidR="00F37E90">
                              <w:t>γ</w:t>
                            </w:r>
                            <w:r w:rsidR="00F37E90" w:rsidRPr="00F37E90">
                              <w:rPr>
                                <w:vertAlign w:val="subscript"/>
                              </w:rPr>
                              <w:t>l</w:t>
                            </w:r>
                            <w:proofErr w:type="spellEnd"/>
                            <w:r w:rsidR="00F37E90">
                              <w:t xml:space="preserve">(x, t = 0) = </w:t>
                            </w:r>
                            <w:proofErr w:type="gramStart"/>
                            <w:r w:rsidR="00F37E90">
                              <w:t>0.3πcos(</w:t>
                            </w:r>
                            <w:proofErr w:type="gramEnd"/>
                            <w:r w:rsidR="00F37E90">
                              <w:t xml:space="preserve">πx/L) and (c) </w:t>
                            </w:r>
                            <w:proofErr w:type="spellStart"/>
                            <w:r w:rsidR="00F37E90">
                              <w:t>γ</w:t>
                            </w:r>
                            <w:r w:rsidR="00F37E90" w:rsidRPr="00F37E90">
                              <w:rPr>
                                <w:vertAlign w:val="subscript"/>
                              </w:rPr>
                              <w:t>l</w:t>
                            </w:r>
                            <w:proofErr w:type="spellEnd"/>
                            <w:r w:rsidR="00F37E90">
                              <w:t xml:space="preserve"> (x, t = 0) = 0.28π(x/L − 1/2). Starting from these three types of phase configurations the system can be driven into the π phase kink state. The blue and the black (the green and the red) colors represent the odd (even) junction indices in c direction. The temporal linear part in phase determined by the bias voltage has been removed for clarity. The bias voltage is set as 1.2mV corresponding to the (1, 0) mode. The time is in units of 1/</w:t>
                            </w:r>
                            <w:proofErr w:type="spellStart"/>
                            <w:r w:rsidR="00F37E90">
                              <w:t>ω</w:t>
                            </w:r>
                            <w:r w:rsidR="00F37E90" w:rsidRPr="00F37E90">
                              <w:rPr>
                                <w:vertAlign w:val="subscript"/>
                              </w:rPr>
                              <w:t>p</w:t>
                            </w:r>
                            <w:proofErr w:type="spellEnd"/>
                            <w:r w:rsidR="00F37E90">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5AF3CC" id="_x0000_t202" coordsize="21600,21600" o:spt="202" path="m,l,21600r21600,l21600,xe">
                <v:stroke joinstyle="miter"/>
                <v:path gradientshapeok="t" o:connecttype="rect"/>
              </v:shapetype>
              <v:shape id="Text Box 36" o:spid="_x0000_s1026" type="#_x0000_t202" style="position:absolute;left:0;text-align:left;margin-left:0;margin-top:0;width:362.4pt;height:297.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02swIAALI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" filled="f" stroked="f">
                <v:textbox inset="0,0,0,0">
                  <w:txbxContent>
                    <w:p w:rsidR="00391F79" w:rsidRDefault="00F37E90" w:rsidP="00391F79">
                      <w:pPr>
                        <w:pStyle w:val="Figure"/>
                        <w:jc w:val="center"/>
                      </w:pPr>
                      <w:r>
                        <w:rPr>
                          <w:noProof/>
                          <w:lang w:eastAsia="zh-CN"/>
                        </w:rPr>
                        <w:drawing>
                          <wp:inline distT="0" distB="0" distL="0" distR="0">
                            <wp:extent cx="4602480" cy="2623820"/>
                            <wp:effectExtent l="0" t="0" r="762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1.jpg"/>
                                    <pic:cNvPicPr/>
                                  </pic:nvPicPr>
                                  <pic:blipFill>
                                    <a:blip r:embed="rId15">
                                      <a:extLst>
                                        <a:ext uri="{28A0092B-C50C-407E-A947-70E740481C1C}">
                                          <a14:useLocalDpi xmlns:a14="http://schemas.microsoft.com/office/drawing/2010/main" val="0"/>
                                        </a:ext>
                                      </a:extLst>
                                    </a:blip>
                                    <a:stretch>
                                      <a:fillRect/>
                                    </a:stretch>
                                  </pic:blipFill>
                                  <pic:spPr>
                                    <a:xfrm>
                                      <a:off x="0" y="0"/>
                                      <a:ext cx="4602480" cy="2623820"/>
                                    </a:xfrm>
                                    <a:prstGeom prst="rect">
                                      <a:avLst/>
                                    </a:prstGeom>
                                  </pic:spPr>
                                </pic:pic>
                              </a:graphicData>
                            </a:graphic>
                          </wp:inline>
                        </w:drawing>
                      </w:r>
                    </w:p>
                    <w:p w:rsidR="00391F79" w:rsidRPr="007F5DDF" w:rsidRDefault="00391F79" w:rsidP="00F37E90">
                      <w:pPr>
                        <w:pStyle w:val="TableFigureCaption"/>
                        <w:jc w:val="both"/>
                      </w:pPr>
                      <w:r w:rsidRPr="00C335DB">
                        <w:t xml:space="preserve">Fig. 1.   </w:t>
                      </w:r>
                      <w:r w:rsidR="00F37E90">
                        <w:t xml:space="preserve">Snapshots of simulated phase dynamics starting from initial phase configurations: (a) random distribution with σ = 0.5; (b) </w:t>
                      </w:r>
                      <w:proofErr w:type="spellStart"/>
                      <w:r w:rsidR="00F37E90">
                        <w:t>γ</w:t>
                      </w:r>
                      <w:r w:rsidR="00F37E90" w:rsidRPr="00F37E90">
                        <w:rPr>
                          <w:vertAlign w:val="subscript"/>
                        </w:rPr>
                        <w:t>l</w:t>
                      </w:r>
                      <w:proofErr w:type="spellEnd"/>
                      <w:r w:rsidR="00F37E90">
                        <w:t xml:space="preserve">(x, t = 0) = </w:t>
                      </w:r>
                      <w:proofErr w:type="gramStart"/>
                      <w:r w:rsidR="00F37E90">
                        <w:t>0.3πcos(</w:t>
                      </w:r>
                      <w:proofErr w:type="gramEnd"/>
                      <w:r w:rsidR="00F37E90">
                        <w:t xml:space="preserve">πx/L) and (c) </w:t>
                      </w:r>
                      <w:proofErr w:type="spellStart"/>
                      <w:r w:rsidR="00F37E90">
                        <w:t>γ</w:t>
                      </w:r>
                      <w:r w:rsidR="00F37E90" w:rsidRPr="00F37E90">
                        <w:rPr>
                          <w:vertAlign w:val="subscript"/>
                        </w:rPr>
                        <w:t>l</w:t>
                      </w:r>
                      <w:proofErr w:type="spellEnd"/>
                      <w:r w:rsidR="00F37E90">
                        <w:t xml:space="preserve"> (x, t = 0) = 0.28π(x/L − 1/2). Starting from these three types of phase configurations the system can be driven into the π phase kink state. The blue and the black (the green and the red) colors represent the odd (even) junction indices in c direction. The temporal linear part in phase determined by the bias voltage has been removed for clarity. The bias voltage is set as 1.2mV corresponding to the (1, 0) mode. The time is in units of 1/</w:t>
                      </w:r>
                      <w:proofErr w:type="spellStart"/>
                      <w:r w:rsidR="00F37E90">
                        <w:t>ω</w:t>
                      </w:r>
                      <w:r w:rsidR="00F37E90" w:rsidRPr="00F37E90">
                        <w:rPr>
                          <w:vertAlign w:val="subscript"/>
                        </w:rPr>
                        <w:t>p</w:t>
                      </w:r>
                      <w:proofErr w:type="spellEnd"/>
                      <w:r w:rsidR="00F37E90">
                        <w:t xml:space="preserve">. </w:t>
                      </w:r>
                    </w:p>
                  </w:txbxContent>
                </v:textbox>
                <w10:wrap type="topAndBottom" anchorx="margin"/>
              </v:shape>
            </w:pict>
          </mc:Fallback>
        </mc:AlternateContent>
      </w:r>
      <w:r>
        <w:t>the thickness of BSCCO mesa and λ the wave length of electromagnetic fields.</w:t>
      </w:r>
      <w:r w:rsidR="00FF7E1F">
        <w:rPr>
          <w:vertAlign w:val="superscript"/>
        </w:rPr>
        <w:t>17</w:t>
      </w:r>
      <w:r>
        <w:rPr>
          <w:vertAlign w:val="superscript"/>
        </w:rPr>
        <w:t xml:space="preserve"> </w:t>
      </w:r>
      <w:r>
        <w:t>To reveal the physics under concern, we adopt periodic boundary condition along c-axis. The parameters are chosen as β = 0.02 and ζ = 4×10</w:t>
      </w:r>
      <w:r w:rsidRPr="00391F79">
        <w:rPr>
          <w:vertAlign w:val="superscript"/>
        </w:rPr>
        <w:t>4</w:t>
      </w:r>
      <w:r>
        <w:t>, which are typical values for BSCCO single crystal. The bias voltage is set as 1.2mV corresponding to the (1,</w:t>
      </w:r>
      <w:r w:rsidR="00F37E90">
        <w:t xml:space="preserve"> </w:t>
      </w:r>
      <w:r>
        <w:t>0) mode.</w:t>
      </w:r>
    </w:p>
    <w:p w:rsidR="00391F79" w:rsidRDefault="00391F79" w:rsidP="00391F79">
      <w:pPr>
        <w:pStyle w:val="Text"/>
        <w:ind w:firstLineChars="200" w:firstLine="400"/>
      </w:pPr>
    </w:p>
    <w:p w:rsidR="00B87DEA" w:rsidRDefault="000B3E60" w:rsidP="000B3E60">
      <w:pPr>
        <w:pStyle w:val="Heading1"/>
      </w:pPr>
      <w:r w:rsidRPr="000B3E60">
        <w:t>Simulation results</w:t>
      </w:r>
    </w:p>
    <w:p w:rsidR="00B87DEA" w:rsidRDefault="000B3E60" w:rsidP="000B3E60">
      <w:pPr>
        <w:pStyle w:val="TextIndent"/>
        <w:ind w:firstLine="0"/>
      </w:pPr>
      <w:r w:rsidRPr="000B3E60">
        <w:rPr>
          <w:szCs w:val="24"/>
        </w:rPr>
        <w:t xml:space="preserve">There are two typical states in the system. One is the </w:t>
      </w:r>
      <w:proofErr w:type="spellStart"/>
      <w:r w:rsidRPr="000B3E60">
        <w:rPr>
          <w:szCs w:val="24"/>
        </w:rPr>
        <w:t>McCumber</w:t>
      </w:r>
      <w:proofErr w:type="spellEnd"/>
      <w:r w:rsidRPr="000B3E60">
        <w:rPr>
          <w:szCs w:val="24"/>
        </w:rPr>
        <w:t xml:space="preserve"> state where the</w:t>
      </w:r>
      <w:r>
        <w:rPr>
          <w:szCs w:val="24"/>
        </w:rPr>
        <w:t xml:space="preserve"> </w:t>
      </w:r>
      <w:r w:rsidRPr="000B3E60">
        <w:rPr>
          <w:szCs w:val="24"/>
        </w:rPr>
        <w:t>phase is uniform in space and is increasing linearly with time, for which no resonance</w:t>
      </w:r>
      <w:r>
        <w:rPr>
          <w:szCs w:val="24"/>
        </w:rPr>
        <w:t xml:space="preserve"> </w:t>
      </w:r>
      <w:r w:rsidRPr="000B3E60">
        <w:rPr>
          <w:szCs w:val="24"/>
        </w:rPr>
        <w:t>phenomena can be expected. The other one is the alternating π phase kink state</w:t>
      </w:r>
      <w:r>
        <w:rPr>
          <w:szCs w:val="24"/>
        </w:rPr>
        <w:t xml:space="preserve"> </w:t>
      </w:r>
      <w:r w:rsidRPr="000B3E60">
        <w:rPr>
          <w:szCs w:val="24"/>
        </w:rPr>
        <w:t>mentioned above which can pump large energy into the cavity mode at resonances.</w:t>
      </w:r>
    </w:p>
    <w:p w:rsidR="00B87DEA" w:rsidRDefault="000B3E60">
      <w:pPr>
        <w:pStyle w:val="Text"/>
        <w:rPr>
          <w:lang w:eastAsia="zh-CN"/>
        </w:rPr>
      </w:pPr>
      <w:r>
        <w:rPr>
          <w:rFonts w:hint="eastAsia"/>
          <w:lang w:eastAsia="zh-CN"/>
        </w:rPr>
        <w:t xml:space="preserve">     </w:t>
      </w:r>
      <w:r w:rsidRPr="000B3E60">
        <w:rPr>
          <w:lang w:eastAsia="zh-CN"/>
        </w:rPr>
        <w:t>We start from a random initial phase configuration given as</w:t>
      </w:r>
    </w:p>
    <w:p w:rsidR="00723C74" w:rsidRDefault="00934962">
      <w:pPr>
        <w:pStyle w:val="Text"/>
        <w:rPr>
          <w:lang w:eastAsia="zh-CN"/>
        </w:rPr>
      </w:pPr>
      <w:r>
        <w:rPr>
          <w:noProof/>
        </w:rPr>
        <w:object w:dxaOrig="1440" w:dyaOrig="1440">
          <v:shape id="_x0000_s1032" type="#_x0000_t75" style="position:absolute;left:0;text-align:left;margin-left:146.7pt;margin-top:7.35pt;width:105.55pt;height:24.45pt;z-index:251661312;mso-position-horizontal-relative:text;mso-position-vertical-relative:text">
            <v:imagedata r:id="rId16" o:title=""/>
          </v:shape>
          <o:OLEObject Type="Embed" ProgID="Equation.DSMT4" ShapeID="_x0000_s1032" DrawAspect="Content" ObjectID="_1487750654" r:id="rId17"/>
        </w:object>
      </w:r>
    </w:p>
    <w:p w:rsidR="000B3E60" w:rsidRDefault="000B3E60" w:rsidP="006303D1">
      <w:pPr>
        <w:pStyle w:val="Text"/>
        <w:ind w:firstLineChars="1150" w:firstLine="2300"/>
        <w:rPr>
          <w:lang w:eastAsia="zh-CN"/>
        </w:rPr>
      </w:pPr>
      <w:r>
        <w:t xml:space="preserve">                      </w:t>
      </w:r>
      <w:r w:rsidR="006303D1">
        <w:t xml:space="preserve">                    </w:t>
      </w:r>
      <w:r w:rsidR="00723C74">
        <w:t xml:space="preserve">                                                    </w:t>
      </w:r>
      <w:r>
        <w:t>(2)</w:t>
      </w:r>
    </w:p>
    <w:p w:rsidR="00B87DEA" w:rsidRDefault="00B87DEA">
      <w:pPr>
        <w:pStyle w:val="Text"/>
      </w:pPr>
    </w:p>
    <w:p w:rsidR="00723C74" w:rsidRDefault="00723C74" w:rsidP="00723C74">
      <w:pPr>
        <w:pStyle w:val="Text"/>
      </w:pPr>
    </w:p>
    <w:p w:rsidR="00723C74" w:rsidRDefault="00723C74" w:rsidP="00723C74">
      <w:pPr>
        <w:pStyle w:val="Text"/>
      </w:pPr>
      <w:r>
        <w:rPr>
          <w:noProof/>
          <w:lang w:eastAsia="zh-CN"/>
        </w:rPr>
        <w:lastRenderedPageBreak/>
        <mc:AlternateContent>
          <mc:Choice Requires="wps">
            <w:drawing>
              <wp:anchor distT="0" distB="0" distL="114300" distR="114300" simplePos="0" relativeHeight="251663360" behindDoc="0" locked="0" layoutInCell="1" allowOverlap="1" wp14:anchorId="302A0357" wp14:editId="56CEE949">
                <wp:simplePos x="0" y="0"/>
                <wp:positionH relativeFrom="margin">
                  <wp:align>left</wp:align>
                </wp:positionH>
                <wp:positionV relativeFrom="paragraph">
                  <wp:posOffset>0</wp:posOffset>
                </wp:positionV>
                <wp:extent cx="4602480" cy="2763520"/>
                <wp:effectExtent l="0" t="0" r="7620" b="17780"/>
                <wp:wrapTopAndBottom/>
                <wp:docPr id="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2480" cy="276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C74" w:rsidRDefault="00723C74" w:rsidP="00723C74">
                            <w:pPr>
                              <w:pStyle w:val="Figure"/>
                              <w:jc w:val="center"/>
                            </w:pPr>
                            <w:r>
                              <w:rPr>
                                <w:noProof/>
                                <w:lang w:eastAsia="zh-CN"/>
                              </w:rPr>
                              <w:drawing>
                                <wp:inline distT="0" distB="0" distL="0" distR="0">
                                  <wp:extent cx="2834640" cy="2045414"/>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2.jpg"/>
                                          <pic:cNvPicPr/>
                                        </pic:nvPicPr>
                                        <pic:blipFill>
                                          <a:blip r:embed="rId18">
                                            <a:extLst>
                                              <a:ext uri="{28A0092B-C50C-407E-A947-70E740481C1C}">
                                                <a14:useLocalDpi xmlns:a14="http://schemas.microsoft.com/office/drawing/2010/main" val="0"/>
                                              </a:ext>
                                            </a:extLst>
                                          </a:blip>
                                          <a:stretch>
                                            <a:fillRect/>
                                          </a:stretch>
                                        </pic:blipFill>
                                        <pic:spPr>
                                          <a:xfrm>
                                            <a:off x="0" y="0"/>
                                            <a:ext cx="2853218" cy="2058820"/>
                                          </a:xfrm>
                                          <a:prstGeom prst="rect">
                                            <a:avLst/>
                                          </a:prstGeom>
                                        </pic:spPr>
                                      </pic:pic>
                                    </a:graphicData>
                                  </a:graphic>
                                </wp:inline>
                              </w:drawing>
                            </w:r>
                          </w:p>
                          <w:p w:rsidR="00723C74" w:rsidRPr="007F5DDF" w:rsidRDefault="00723C74" w:rsidP="00723C74">
                            <w:pPr>
                              <w:pStyle w:val="TableFigureCaption"/>
                              <w:jc w:val="both"/>
                            </w:pPr>
                            <w:r>
                              <w:t>Fig. 2</w:t>
                            </w:r>
                            <w:r w:rsidRPr="00C335DB">
                              <w:t xml:space="preserve">.   </w:t>
                            </w:r>
                            <w:r>
                              <w:t>(</w:t>
                            </w:r>
                            <w:proofErr w:type="gramStart"/>
                            <w:r>
                              <w:t>color</w:t>
                            </w:r>
                            <w:proofErr w:type="gramEnd"/>
                            <w:r>
                              <w:t xml:space="preserve"> online) Standard deviation σ or amplitude of ordered initial phase configuration </w:t>
                            </w:r>
                            <w:proofErr w:type="gramStart"/>
                            <w:r>
                              <w:t>A</w:t>
                            </w:r>
                            <w:proofErr w:type="gramEnd"/>
                            <w:r>
                              <w:t xml:space="preserve"> dependence of time that the system spends before entering the π phase kink state for various initial configurations. For random initial distribution the time is evaluated by averaging on 600 samples and the error bar is about 5%. For distributions of ordered initial phase configuration please refer to the text.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A0357" id="_x0000_s1027" type="#_x0000_t202" style="position:absolute;left:0;text-align:left;margin-left:0;margin-top:0;width:362.4pt;height:217.6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xHswIAALI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" filled="f" stroked="f">
                <v:textbox inset="0,0,0,0">
                  <w:txbxContent>
                    <w:p w:rsidR="00723C74" w:rsidRDefault="00723C74" w:rsidP="00723C74">
                      <w:pPr>
                        <w:pStyle w:val="Figure"/>
                        <w:jc w:val="center"/>
                      </w:pPr>
                      <w:r>
                        <w:rPr>
                          <w:noProof/>
                          <w:lang w:eastAsia="zh-CN"/>
                        </w:rPr>
                        <w:drawing>
                          <wp:inline distT="0" distB="0" distL="0" distR="0">
                            <wp:extent cx="2834640" cy="2045414"/>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2.jpg"/>
                                    <pic:cNvPicPr/>
                                  </pic:nvPicPr>
                                  <pic:blipFill>
                                    <a:blip r:embed="rId19">
                                      <a:extLst>
                                        <a:ext uri="{28A0092B-C50C-407E-A947-70E740481C1C}">
                                          <a14:useLocalDpi xmlns:a14="http://schemas.microsoft.com/office/drawing/2010/main" val="0"/>
                                        </a:ext>
                                      </a:extLst>
                                    </a:blip>
                                    <a:stretch>
                                      <a:fillRect/>
                                    </a:stretch>
                                  </pic:blipFill>
                                  <pic:spPr>
                                    <a:xfrm>
                                      <a:off x="0" y="0"/>
                                      <a:ext cx="2853218" cy="2058820"/>
                                    </a:xfrm>
                                    <a:prstGeom prst="rect">
                                      <a:avLst/>
                                    </a:prstGeom>
                                  </pic:spPr>
                                </pic:pic>
                              </a:graphicData>
                            </a:graphic>
                          </wp:inline>
                        </w:drawing>
                      </w:r>
                    </w:p>
                    <w:p w:rsidR="00723C74" w:rsidRPr="007F5DDF" w:rsidRDefault="00723C74" w:rsidP="00723C74">
                      <w:pPr>
                        <w:pStyle w:val="TableFigureCaption"/>
                        <w:jc w:val="both"/>
                      </w:pPr>
                      <w:r>
                        <w:t>Fig. 2</w:t>
                      </w:r>
                      <w:r w:rsidRPr="00C335DB">
                        <w:t xml:space="preserve">.   </w:t>
                      </w:r>
                      <w:r>
                        <w:t>(</w:t>
                      </w:r>
                      <w:proofErr w:type="gramStart"/>
                      <w:r>
                        <w:t>color</w:t>
                      </w:r>
                      <w:proofErr w:type="gramEnd"/>
                      <w:r>
                        <w:t xml:space="preserve"> online) Standard deviation σ or amplitude of ordered initial phase configuration </w:t>
                      </w:r>
                      <w:proofErr w:type="gramStart"/>
                      <w:r>
                        <w:t>A</w:t>
                      </w:r>
                      <w:proofErr w:type="gramEnd"/>
                      <w:r>
                        <w:t xml:space="preserve"> dependence of time that the system spends before entering the π phase kink state for various initial configurations. For random initial distribution the time is evaluated by averaging on 600 samples and the error bar is about 5%. For distributions of ordered initial phase configuration please refer to the text. </w:t>
                      </w:r>
                    </w:p>
                  </w:txbxContent>
                </v:textbox>
                <w10:wrap type="topAndBottom" anchorx="margin"/>
              </v:shape>
            </w:pict>
          </mc:Fallback>
        </mc:AlternateContent>
      </w:r>
      <w:proofErr w:type="gramStart"/>
      <w:r>
        <w:t>with</w:t>
      </w:r>
      <w:proofErr w:type="gramEnd"/>
      <w:r>
        <w:t xml:space="preserve"> σ the standard derivation. The system can be driven into the π phase kink state as shown in Fig. 1(a). We investigate 600 independent samples and then count the time that the system spends before entering the π phase kink state. The criterion for formation of the π phase kink state is that there should be (2n + 1</w:t>
      </w:r>
      <w:proofErr w:type="gramStart"/>
      <w:r>
        <w:t>)π</w:t>
      </w:r>
      <w:proofErr w:type="gramEnd"/>
      <w:r>
        <w:t xml:space="preserve"> phase kinks in the phase at the nodes of electric field with </w:t>
      </w:r>
      <w:proofErr w:type="spellStart"/>
      <w:r>
        <w:t>n an</w:t>
      </w:r>
      <w:proofErr w:type="spellEnd"/>
      <w:r>
        <w:t xml:space="preserve"> integer. For the initial configurations with which the system falls into the </w:t>
      </w:r>
      <w:proofErr w:type="spellStart"/>
      <w:r>
        <w:t>McCumber</w:t>
      </w:r>
      <w:proofErr w:type="spellEnd"/>
      <w:r>
        <w:t xml:space="preserve"> state, the consuming time is taken as infinitely long. The average time that the system spends before entering π phase kink states is displayed in Fig. 2 when the standard deviation σ is varied. As we can see from Fig. 2, the average time is shorter when σ is larger, which suggests thermal fluctuations can help synchronize the system.</w:t>
      </w:r>
      <w:r w:rsidRPr="00723C74">
        <w:t xml:space="preserve"> </w:t>
      </w:r>
    </w:p>
    <w:p w:rsidR="00723C74" w:rsidRDefault="00723C74" w:rsidP="00723C74">
      <w:pPr>
        <w:pStyle w:val="Text"/>
        <w:ind w:firstLineChars="200" w:firstLine="400"/>
      </w:pPr>
      <w:r>
        <w:t xml:space="preserve">In order to make comparison, we also study several typical ordered initial phase configurations such as case I: </w:t>
      </w:r>
      <w:proofErr w:type="spellStart"/>
      <w:r>
        <w:t>γ</w:t>
      </w:r>
      <w:r w:rsidRPr="00723C74">
        <w:rPr>
          <w:vertAlign w:val="subscript"/>
        </w:rPr>
        <w:t>l</w:t>
      </w:r>
      <w:proofErr w:type="spellEnd"/>
      <w:r>
        <w:t xml:space="preserve">(x, t = 0) = </w:t>
      </w:r>
      <w:proofErr w:type="spellStart"/>
      <w:r>
        <w:t>Acos</w:t>
      </w:r>
      <w:proofErr w:type="spellEnd"/>
      <w:r>
        <w:t xml:space="preserve">(πx/L); case II: </w:t>
      </w:r>
      <w:proofErr w:type="spellStart"/>
      <w:r>
        <w:t>γ</w:t>
      </w:r>
      <w:r w:rsidRPr="00723C74">
        <w:rPr>
          <w:vertAlign w:val="subscript"/>
        </w:rPr>
        <w:t>l</w:t>
      </w:r>
      <w:proofErr w:type="spellEnd"/>
      <w:r>
        <w:t>(x, t = 0) =</w:t>
      </w:r>
      <w:proofErr w:type="spellStart"/>
      <w:r>
        <w:t>Acos</w:t>
      </w:r>
      <w:proofErr w:type="spellEnd"/>
      <w:r>
        <w:t xml:space="preserve">(πx/L + 0.1π); case III: </w:t>
      </w:r>
      <w:proofErr w:type="spellStart"/>
      <w:r>
        <w:t>γ</w:t>
      </w:r>
      <w:r w:rsidRPr="00723C74">
        <w:rPr>
          <w:vertAlign w:val="subscript"/>
        </w:rPr>
        <w:t>l</w:t>
      </w:r>
      <w:proofErr w:type="spellEnd"/>
      <w:r>
        <w:t xml:space="preserve">(x, t = 0) = A(x/L − 1/2); case IV: </w:t>
      </w:r>
      <w:proofErr w:type="spellStart"/>
      <w:r>
        <w:t>γ</w:t>
      </w:r>
      <w:r w:rsidRPr="00723C74">
        <w:rPr>
          <w:vertAlign w:val="subscript"/>
        </w:rPr>
        <w:t>l</w:t>
      </w:r>
      <w:proofErr w:type="spellEnd"/>
      <w:r>
        <w:t xml:space="preserve">(x, t = 0) =A(x/L − 0.45) and case V: </w:t>
      </w:r>
      <w:proofErr w:type="spellStart"/>
      <w:r>
        <w:t>γ</w:t>
      </w:r>
      <w:r w:rsidRPr="00723C74">
        <w:rPr>
          <w:vertAlign w:val="subscript"/>
        </w:rPr>
        <w:t>l</w:t>
      </w:r>
      <w:proofErr w:type="spellEnd"/>
      <w:r>
        <w:t xml:space="preserve">(x, t = 0) = </w:t>
      </w:r>
      <w:proofErr w:type="spellStart"/>
      <w:r>
        <w:t>Asin</w:t>
      </w:r>
      <w:proofErr w:type="spellEnd"/>
      <w:r>
        <w:t xml:space="preserve">(2πx/L). It is found that in all these cases, the system can be driven into the π phase kink state for large enough amplitudes. The minimal amplitude for case I is 0.11π, for case II is 0.1π, for case III is 0.23π, for case IV is 0.21π and for case V is 0.11π. Several snapshots of phase for A = 0.3π of case I and for A = 0.28π of case III are shown in Fig. 1(b) and (c) respectively. The time spent before entering the π phase kink state is shown in Fig.2 when the amplitude A is varied. </w:t>
      </w:r>
    </w:p>
    <w:p w:rsidR="00B87DEA" w:rsidRDefault="00723C74" w:rsidP="00723C74">
      <w:pPr>
        <w:pStyle w:val="Text"/>
        <w:ind w:firstLineChars="200" w:firstLine="400"/>
      </w:pPr>
      <w:r>
        <w:t xml:space="preserve">Some other ordered initial phase states are also studied such as case VI: </w:t>
      </w:r>
      <w:proofErr w:type="spellStart"/>
      <w:r>
        <w:t>γ</w:t>
      </w:r>
      <w:r w:rsidRPr="00723C74">
        <w:rPr>
          <w:vertAlign w:val="subscript"/>
        </w:rPr>
        <w:t>l</w:t>
      </w:r>
      <w:proofErr w:type="spellEnd"/>
      <w:r>
        <w:t>(x, t =0) =</w:t>
      </w:r>
      <w:proofErr w:type="spellStart"/>
      <w:proofErr w:type="gramStart"/>
      <w:r>
        <w:t>Asin</w:t>
      </w:r>
      <w:proofErr w:type="spellEnd"/>
      <w:r>
        <w:t>(</w:t>
      </w:r>
      <w:proofErr w:type="gramEnd"/>
      <w:r>
        <w:t xml:space="preserve">πx/L) and case VII: </w:t>
      </w:r>
      <w:proofErr w:type="spellStart"/>
      <w:r>
        <w:t>γ</w:t>
      </w:r>
      <w:r w:rsidRPr="00723C74">
        <w:rPr>
          <w:vertAlign w:val="subscript"/>
        </w:rPr>
        <w:t>l</w:t>
      </w:r>
      <w:proofErr w:type="spellEnd"/>
      <w:r>
        <w:t>(x, t = 0) =</w:t>
      </w:r>
      <w:proofErr w:type="spellStart"/>
      <w:r>
        <w:t>Acos</w:t>
      </w:r>
      <w:proofErr w:type="spellEnd"/>
      <w:r>
        <w:t>(2πx/L). We find that in these two cases, the system cannot be driven into the π phase kink states. This is because of that the distributions of phases in cases VI and VII are similar to the (2, 0) mode, and thus the energy cannot be pumped into the system at the (1, 0) mode frequency given by the bias voltage.</w:t>
      </w:r>
    </w:p>
    <w:p w:rsidR="00B87DEA" w:rsidRDefault="00723C74" w:rsidP="00723C74">
      <w:pPr>
        <w:pStyle w:val="Heading1"/>
      </w:pPr>
      <w:r w:rsidRPr="00723C74">
        <w:t>Conclusion</w:t>
      </w:r>
    </w:p>
    <w:p w:rsidR="00BE1A87" w:rsidRDefault="00723C74" w:rsidP="00723C74">
      <w:pPr>
        <w:pStyle w:val="Text"/>
        <w:jc w:val="left"/>
      </w:pPr>
      <w:r>
        <w:lastRenderedPageBreak/>
        <w:t xml:space="preserve">In order to reveal the way to synchronize efficiently the intrinsic Josephson junctions to the π phase states, we have studied phase dynamics starting from random and several typical ordered initial phase configurations by numerical simulations. It is found that for random initial phase configurations the system can be driven into the </w:t>
      </w:r>
      <w:r>
        <w:rPr>
          <w:rFonts w:hint="eastAsia"/>
        </w:rPr>
        <w:t>π</w:t>
      </w:r>
      <w:r>
        <w:t xml:space="preserve"> phase kink</w:t>
      </w:r>
      <w:r w:rsidR="00ED6AB3">
        <w:t xml:space="preserve"> </w:t>
      </w:r>
      <w:r>
        <w:t>states. The average time spent before entering the π phase kink states is shorter when the standard deviation of random distribution is larger corresponding to higher temperature. The system can be driven into the π phase kink state staring from several typical initial phase configurations, which can be done by applying a non-uniform bias voltage.</w:t>
      </w:r>
    </w:p>
    <w:p w:rsidR="00B87DEA" w:rsidRDefault="00B87DEA" w:rsidP="00BE1A87">
      <w:pPr>
        <w:pStyle w:val="Heading1"/>
        <w:numPr>
          <w:ilvl w:val="0"/>
          <w:numId w:val="0"/>
        </w:numPr>
      </w:pPr>
      <w:r>
        <w:t>Acknowledgments</w:t>
      </w:r>
    </w:p>
    <w:p w:rsidR="00B87DEA" w:rsidRDefault="00723C74" w:rsidP="00723C74">
      <w:pPr>
        <w:pStyle w:val="Text"/>
      </w:pPr>
      <w:r>
        <w:t xml:space="preserve">This work was supported by WPI initiative on Materials </w:t>
      </w:r>
      <w:proofErr w:type="spellStart"/>
      <w:r>
        <w:t>Nanoarchitectonics</w:t>
      </w:r>
      <w:proofErr w:type="spellEnd"/>
      <w:r>
        <w:t>, MEXT of Japan.</w:t>
      </w:r>
      <w:r w:rsidR="00B87DEA">
        <w:tab/>
      </w:r>
    </w:p>
    <w:p w:rsidR="00B87DEA" w:rsidRDefault="00B87DEA">
      <w:pPr>
        <w:pStyle w:val="Heading1"/>
        <w:numPr>
          <w:ilvl w:val="0"/>
          <w:numId w:val="0"/>
        </w:numPr>
      </w:pPr>
      <w:r>
        <w:t>References</w:t>
      </w:r>
    </w:p>
    <w:p w:rsidR="00C564B7" w:rsidRPr="00C564B7" w:rsidRDefault="00C564B7" w:rsidP="00C564B7">
      <w:pPr>
        <w:pStyle w:val="Text"/>
        <w:rPr>
          <w:sz w:val="18"/>
          <w:szCs w:val="18"/>
        </w:rPr>
      </w:pPr>
      <w:r w:rsidRPr="00C564B7">
        <w:rPr>
          <w:sz w:val="18"/>
          <w:szCs w:val="18"/>
        </w:rPr>
        <w:t xml:space="preserve">1. X. Hu and S.-Z. Lin, </w:t>
      </w:r>
      <w:proofErr w:type="spellStart"/>
      <w:r w:rsidRPr="00C564B7">
        <w:rPr>
          <w:i/>
          <w:sz w:val="18"/>
          <w:szCs w:val="18"/>
        </w:rPr>
        <w:t>Supercond</w:t>
      </w:r>
      <w:proofErr w:type="spellEnd"/>
      <w:r w:rsidRPr="00C564B7">
        <w:rPr>
          <w:i/>
          <w:sz w:val="18"/>
          <w:szCs w:val="18"/>
        </w:rPr>
        <w:t>. Sci. Technol</w:t>
      </w:r>
      <w:r w:rsidRPr="00C564B7">
        <w:rPr>
          <w:sz w:val="18"/>
          <w:szCs w:val="18"/>
        </w:rPr>
        <w:t xml:space="preserve">. </w:t>
      </w:r>
      <w:r w:rsidRPr="00C564B7">
        <w:rPr>
          <w:b/>
          <w:sz w:val="18"/>
          <w:szCs w:val="18"/>
        </w:rPr>
        <w:t>23</w:t>
      </w:r>
      <w:r w:rsidRPr="00C564B7">
        <w:rPr>
          <w:sz w:val="18"/>
          <w:szCs w:val="18"/>
        </w:rPr>
        <w:t>, 053001 (2010).</w:t>
      </w:r>
    </w:p>
    <w:p w:rsidR="00C564B7" w:rsidRPr="00C564B7" w:rsidRDefault="00C564B7" w:rsidP="00C564B7">
      <w:pPr>
        <w:pStyle w:val="Text"/>
        <w:rPr>
          <w:sz w:val="18"/>
          <w:szCs w:val="18"/>
        </w:rPr>
      </w:pPr>
      <w:r w:rsidRPr="00C564B7">
        <w:rPr>
          <w:sz w:val="18"/>
          <w:szCs w:val="18"/>
        </w:rPr>
        <w:t xml:space="preserve">2. U. </w:t>
      </w:r>
      <w:proofErr w:type="spellStart"/>
      <w:r w:rsidRPr="00C564B7">
        <w:rPr>
          <w:sz w:val="18"/>
          <w:szCs w:val="18"/>
        </w:rPr>
        <w:t>Welp</w:t>
      </w:r>
      <w:proofErr w:type="spellEnd"/>
      <w:r w:rsidRPr="00C564B7">
        <w:rPr>
          <w:sz w:val="18"/>
          <w:szCs w:val="18"/>
        </w:rPr>
        <w:t xml:space="preserve">, K. </w:t>
      </w:r>
      <w:proofErr w:type="spellStart"/>
      <w:r w:rsidRPr="00C564B7">
        <w:rPr>
          <w:sz w:val="18"/>
          <w:szCs w:val="18"/>
        </w:rPr>
        <w:t>Kadowaki</w:t>
      </w:r>
      <w:proofErr w:type="spellEnd"/>
      <w:r w:rsidRPr="00C564B7">
        <w:rPr>
          <w:sz w:val="18"/>
          <w:szCs w:val="18"/>
        </w:rPr>
        <w:t xml:space="preserve"> and R. </w:t>
      </w:r>
      <w:proofErr w:type="spellStart"/>
      <w:r w:rsidRPr="00C564B7">
        <w:rPr>
          <w:sz w:val="18"/>
          <w:szCs w:val="18"/>
        </w:rPr>
        <w:t>Kleiner</w:t>
      </w:r>
      <w:proofErr w:type="spellEnd"/>
      <w:r w:rsidRPr="00C564B7">
        <w:rPr>
          <w:sz w:val="18"/>
          <w:szCs w:val="18"/>
        </w:rPr>
        <w:t xml:space="preserve">, </w:t>
      </w:r>
      <w:r w:rsidRPr="00C564B7">
        <w:rPr>
          <w:i/>
          <w:sz w:val="18"/>
          <w:szCs w:val="18"/>
        </w:rPr>
        <w:t>Nature Photon</w:t>
      </w:r>
      <w:r w:rsidRPr="00C564B7">
        <w:rPr>
          <w:sz w:val="18"/>
          <w:szCs w:val="18"/>
        </w:rPr>
        <w:t xml:space="preserve">. </w:t>
      </w:r>
      <w:r w:rsidRPr="00C564B7">
        <w:rPr>
          <w:b/>
          <w:sz w:val="18"/>
          <w:szCs w:val="18"/>
        </w:rPr>
        <w:t>7</w:t>
      </w:r>
      <w:r w:rsidRPr="00C564B7">
        <w:rPr>
          <w:sz w:val="18"/>
          <w:szCs w:val="18"/>
        </w:rPr>
        <w:t>, 702 (2013).</w:t>
      </w:r>
    </w:p>
    <w:p w:rsidR="00C564B7" w:rsidRPr="00C564B7" w:rsidRDefault="00C564B7" w:rsidP="00C564B7">
      <w:pPr>
        <w:pStyle w:val="Text"/>
        <w:rPr>
          <w:sz w:val="18"/>
          <w:szCs w:val="18"/>
        </w:rPr>
      </w:pPr>
      <w:r w:rsidRPr="00C564B7">
        <w:rPr>
          <w:sz w:val="18"/>
          <w:szCs w:val="18"/>
        </w:rPr>
        <w:t xml:space="preserve">3. R. </w:t>
      </w:r>
      <w:proofErr w:type="spellStart"/>
      <w:r w:rsidRPr="00C564B7">
        <w:rPr>
          <w:sz w:val="18"/>
          <w:szCs w:val="18"/>
        </w:rPr>
        <w:t>Kleiner</w:t>
      </w:r>
      <w:proofErr w:type="spellEnd"/>
      <w:r w:rsidRPr="00C564B7">
        <w:rPr>
          <w:sz w:val="18"/>
          <w:szCs w:val="18"/>
        </w:rPr>
        <w:t xml:space="preserve">, F. </w:t>
      </w:r>
      <w:proofErr w:type="spellStart"/>
      <w:r w:rsidRPr="00C564B7">
        <w:rPr>
          <w:sz w:val="18"/>
          <w:szCs w:val="18"/>
        </w:rPr>
        <w:t>Steinmeyer</w:t>
      </w:r>
      <w:proofErr w:type="spellEnd"/>
      <w:r w:rsidRPr="00C564B7">
        <w:rPr>
          <w:sz w:val="18"/>
          <w:szCs w:val="18"/>
        </w:rPr>
        <w:t xml:space="preserve">, G. Kunkel, and P. Müller, </w:t>
      </w:r>
      <w:r w:rsidRPr="00C564B7">
        <w:rPr>
          <w:i/>
          <w:sz w:val="18"/>
          <w:szCs w:val="18"/>
        </w:rPr>
        <w:t>Phys. Rev. Lett</w:t>
      </w:r>
      <w:r w:rsidRPr="00C564B7">
        <w:rPr>
          <w:sz w:val="18"/>
          <w:szCs w:val="18"/>
        </w:rPr>
        <w:t xml:space="preserve">. </w:t>
      </w:r>
      <w:r w:rsidRPr="00C564B7">
        <w:rPr>
          <w:b/>
          <w:sz w:val="18"/>
          <w:szCs w:val="18"/>
        </w:rPr>
        <w:t>68</w:t>
      </w:r>
      <w:r w:rsidRPr="00C564B7">
        <w:rPr>
          <w:sz w:val="18"/>
          <w:szCs w:val="18"/>
        </w:rPr>
        <w:t>, 2394 (1992).</w:t>
      </w:r>
    </w:p>
    <w:p w:rsidR="00C564B7" w:rsidRPr="00C564B7" w:rsidRDefault="00314B5B" w:rsidP="00C564B7">
      <w:pPr>
        <w:pStyle w:val="Text"/>
        <w:rPr>
          <w:sz w:val="18"/>
          <w:szCs w:val="18"/>
        </w:rPr>
      </w:pPr>
      <w:r>
        <w:rPr>
          <w:sz w:val="18"/>
          <w:szCs w:val="18"/>
        </w:rPr>
        <w:t>4</w:t>
      </w:r>
      <w:r w:rsidR="00C564B7" w:rsidRPr="00C564B7">
        <w:rPr>
          <w:sz w:val="18"/>
          <w:szCs w:val="18"/>
        </w:rPr>
        <w:t xml:space="preserve">. L. </w:t>
      </w:r>
      <w:proofErr w:type="spellStart"/>
      <w:r w:rsidR="00C564B7" w:rsidRPr="00C564B7">
        <w:rPr>
          <w:sz w:val="18"/>
          <w:szCs w:val="18"/>
        </w:rPr>
        <w:t>Ozyuzer</w:t>
      </w:r>
      <w:proofErr w:type="spellEnd"/>
      <w:r w:rsidR="00C564B7" w:rsidRPr="00C564B7">
        <w:rPr>
          <w:sz w:val="18"/>
          <w:szCs w:val="18"/>
        </w:rPr>
        <w:t xml:space="preserve">, A. E. </w:t>
      </w:r>
      <w:proofErr w:type="spellStart"/>
      <w:r w:rsidR="00C564B7" w:rsidRPr="00C564B7">
        <w:rPr>
          <w:sz w:val="18"/>
          <w:szCs w:val="18"/>
        </w:rPr>
        <w:t>Koshelev</w:t>
      </w:r>
      <w:proofErr w:type="spellEnd"/>
      <w:r w:rsidR="00C564B7" w:rsidRPr="00C564B7">
        <w:rPr>
          <w:sz w:val="18"/>
          <w:szCs w:val="18"/>
        </w:rPr>
        <w:t xml:space="preserve">, C. </w:t>
      </w:r>
      <w:proofErr w:type="spellStart"/>
      <w:r w:rsidR="00C564B7" w:rsidRPr="00C564B7">
        <w:rPr>
          <w:sz w:val="18"/>
          <w:szCs w:val="18"/>
        </w:rPr>
        <w:t>Kurter</w:t>
      </w:r>
      <w:proofErr w:type="spellEnd"/>
      <w:r w:rsidR="00C564B7" w:rsidRPr="00C564B7">
        <w:rPr>
          <w:sz w:val="18"/>
          <w:szCs w:val="18"/>
        </w:rPr>
        <w:t xml:space="preserve">, N. </w:t>
      </w:r>
      <w:proofErr w:type="spellStart"/>
      <w:r w:rsidR="00C564B7" w:rsidRPr="00C564B7">
        <w:rPr>
          <w:sz w:val="18"/>
          <w:szCs w:val="18"/>
        </w:rPr>
        <w:t>Gopalsami</w:t>
      </w:r>
      <w:proofErr w:type="spellEnd"/>
      <w:r w:rsidR="00C564B7" w:rsidRPr="00C564B7">
        <w:rPr>
          <w:sz w:val="18"/>
          <w:szCs w:val="18"/>
        </w:rPr>
        <w:t xml:space="preserve">, Q. Li, M. </w:t>
      </w:r>
      <w:proofErr w:type="spellStart"/>
      <w:r w:rsidR="00C564B7" w:rsidRPr="00C564B7">
        <w:rPr>
          <w:sz w:val="18"/>
          <w:szCs w:val="18"/>
        </w:rPr>
        <w:t>Tachiki</w:t>
      </w:r>
      <w:proofErr w:type="spellEnd"/>
      <w:r w:rsidR="00C564B7" w:rsidRPr="00C564B7">
        <w:rPr>
          <w:sz w:val="18"/>
          <w:szCs w:val="18"/>
        </w:rPr>
        <w:t xml:space="preserve">, K. </w:t>
      </w:r>
      <w:proofErr w:type="spellStart"/>
      <w:r w:rsidR="00C564B7" w:rsidRPr="00C564B7">
        <w:rPr>
          <w:sz w:val="18"/>
          <w:szCs w:val="18"/>
        </w:rPr>
        <w:t>Kadowaki</w:t>
      </w:r>
      <w:proofErr w:type="spellEnd"/>
      <w:r w:rsidR="00C564B7">
        <w:rPr>
          <w:sz w:val="18"/>
          <w:szCs w:val="18"/>
        </w:rPr>
        <w:t xml:space="preserve">, </w:t>
      </w:r>
      <w:r w:rsidR="00C564B7" w:rsidRPr="00C564B7">
        <w:rPr>
          <w:sz w:val="18"/>
          <w:szCs w:val="18"/>
        </w:rPr>
        <w:t xml:space="preserve">T. Yamamoto, H. Minami, H. Yamaguchi, T. </w:t>
      </w:r>
      <w:proofErr w:type="spellStart"/>
      <w:r w:rsidR="00C564B7" w:rsidRPr="00C564B7">
        <w:rPr>
          <w:sz w:val="18"/>
          <w:szCs w:val="18"/>
        </w:rPr>
        <w:t>Tachiki</w:t>
      </w:r>
      <w:proofErr w:type="spellEnd"/>
      <w:r w:rsidR="00C564B7" w:rsidRPr="00C564B7">
        <w:rPr>
          <w:sz w:val="18"/>
          <w:szCs w:val="18"/>
        </w:rPr>
        <w:t>, K. E. Gray, W.-K. Kwok, and</w:t>
      </w:r>
      <w:r w:rsidR="00C564B7">
        <w:rPr>
          <w:sz w:val="18"/>
          <w:szCs w:val="18"/>
        </w:rPr>
        <w:t xml:space="preserve"> </w:t>
      </w:r>
      <w:r w:rsidR="00C564B7" w:rsidRPr="00C564B7">
        <w:rPr>
          <w:sz w:val="18"/>
          <w:szCs w:val="18"/>
        </w:rPr>
        <w:t xml:space="preserve">U. </w:t>
      </w:r>
      <w:proofErr w:type="spellStart"/>
      <w:r w:rsidR="00C564B7" w:rsidRPr="00C564B7">
        <w:rPr>
          <w:sz w:val="18"/>
          <w:szCs w:val="18"/>
        </w:rPr>
        <w:t>Welp</w:t>
      </w:r>
      <w:proofErr w:type="spellEnd"/>
      <w:r w:rsidR="00C564B7" w:rsidRPr="00C564B7">
        <w:rPr>
          <w:sz w:val="18"/>
          <w:szCs w:val="18"/>
        </w:rPr>
        <w:t xml:space="preserve">, Science </w:t>
      </w:r>
      <w:r w:rsidR="00C564B7" w:rsidRPr="00C564B7">
        <w:rPr>
          <w:b/>
          <w:sz w:val="18"/>
          <w:szCs w:val="18"/>
        </w:rPr>
        <w:t>318</w:t>
      </w:r>
      <w:r w:rsidR="00C564B7" w:rsidRPr="00C564B7">
        <w:rPr>
          <w:sz w:val="18"/>
          <w:szCs w:val="18"/>
        </w:rPr>
        <w:t>, 1291 (2007).</w:t>
      </w:r>
    </w:p>
    <w:p w:rsidR="00C564B7" w:rsidRPr="00C564B7" w:rsidRDefault="00314B5B" w:rsidP="00C564B7">
      <w:pPr>
        <w:pStyle w:val="Text"/>
        <w:rPr>
          <w:sz w:val="18"/>
          <w:szCs w:val="18"/>
        </w:rPr>
      </w:pPr>
      <w:r>
        <w:rPr>
          <w:sz w:val="18"/>
          <w:szCs w:val="18"/>
        </w:rPr>
        <w:t>5</w:t>
      </w:r>
      <w:r w:rsidR="00C564B7" w:rsidRPr="00C564B7">
        <w:rPr>
          <w:sz w:val="18"/>
          <w:szCs w:val="18"/>
        </w:rPr>
        <w:t xml:space="preserve">. K. </w:t>
      </w:r>
      <w:proofErr w:type="spellStart"/>
      <w:r w:rsidR="00C564B7" w:rsidRPr="00C564B7">
        <w:rPr>
          <w:sz w:val="18"/>
          <w:szCs w:val="18"/>
        </w:rPr>
        <w:t>Kadowaki</w:t>
      </w:r>
      <w:proofErr w:type="spellEnd"/>
      <w:r w:rsidR="00C564B7" w:rsidRPr="00C564B7">
        <w:rPr>
          <w:sz w:val="18"/>
          <w:szCs w:val="18"/>
        </w:rPr>
        <w:t xml:space="preserve">, H. Yamaguchi, </w:t>
      </w:r>
      <w:proofErr w:type="spellStart"/>
      <w:r w:rsidR="00C564B7" w:rsidRPr="00C564B7">
        <w:rPr>
          <w:sz w:val="18"/>
          <w:szCs w:val="18"/>
        </w:rPr>
        <w:t>Kawamata</w:t>
      </w:r>
      <w:proofErr w:type="spellEnd"/>
      <w:r w:rsidR="00C564B7" w:rsidRPr="00C564B7">
        <w:rPr>
          <w:sz w:val="18"/>
          <w:szCs w:val="18"/>
        </w:rPr>
        <w:t xml:space="preserve">, Yamamoto, Minami, </w:t>
      </w:r>
      <w:proofErr w:type="spellStart"/>
      <w:r w:rsidR="00C564B7" w:rsidRPr="00C564B7">
        <w:rPr>
          <w:sz w:val="18"/>
          <w:szCs w:val="18"/>
        </w:rPr>
        <w:t>Kakeya</w:t>
      </w:r>
      <w:proofErr w:type="spellEnd"/>
      <w:r w:rsidR="00C564B7" w:rsidRPr="00C564B7">
        <w:rPr>
          <w:sz w:val="18"/>
          <w:szCs w:val="18"/>
        </w:rPr>
        <w:t xml:space="preserve">, U. </w:t>
      </w:r>
      <w:proofErr w:type="spellStart"/>
      <w:r w:rsidR="00C564B7" w:rsidRPr="00C564B7">
        <w:rPr>
          <w:sz w:val="18"/>
          <w:szCs w:val="18"/>
        </w:rPr>
        <w:t>Welp</w:t>
      </w:r>
      <w:proofErr w:type="spellEnd"/>
      <w:r w:rsidR="00C564B7" w:rsidRPr="00C564B7">
        <w:rPr>
          <w:sz w:val="18"/>
          <w:szCs w:val="18"/>
        </w:rPr>
        <w:t>, L.</w:t>
      </w:r>
      <w:r w:rsidR="00C564B7">
        <w:rPr>
          <w:sz w:val="18"/>
          <w:szCs w:val="18"/>
        </w:rPr>
        <w:t xml:space="preserve"> </w:t>
      </w:r>
      <w:proofErr w:type="spellStart"/>
      <w:r w:rsidR="00C564B7" w:rsidRPr="00C564B7">
        <w:rPr>
          <w:sz w:val="18"/>
          <w:szCs w:val="18"/>
        </w:rPr>
        <w:t>Ozyuzer</w:t>
      </w:r>
      <w:proofErr w:type="spellEnd"/>
      <w:r w:rsidR="00C564B7" w:rsidRPr="00C564B7">
        <w:rPr>
          <w:sz w:val="18"/>
          <w:szCs w:val="18"/>
        </w:rPr>
        <w:t xml:space="preserve">, A. </w:t>
      </w:r>
      <w:proofErr w:type="spellStart"/>
      <w:r w:rsidR="00C564B7" w:rsidRPr="00C564B7">
        <w:rPr>
          <w:sz w:val="18"/>
          <w:szCs w:val="18"/>
        </w:rPr>
        <w:t>Koshelev</w:t>
      </w:r>
      <w:proofErr w:type="spellEnd"/>
      <w:r w:rsidR="00C564B7" w:rsidRPr="00C564B7">
        <w:rPr>
          <w:sz w:val="18"/>
          <w:szCs w:val="18"/>
        </w:rPr>
        <w:t xml:space="preserve">, C. </w:t>
      </w:r>
      <w:proofErr w:type="spellStart"/>
      <w:r w:rsidR="00C564B7" w:rsidRPr="00C564B7">
        <w:rPr>
          <w:sz w:val="18"/>
          <w:szCs w:val="18"/>
        </w:rPr>
        <w:t>Kurter</w:t>
      </w:r>
      <w:proofErr w:type="spellEnd"/>
      <w:r w:rsidR="00C564B7" w:rsidRPr="00C564B7">
        <w:rPr>
          <w:sz w:val="18"/>
          <w:szCs w:val="18"/>
        </w:rPr>
        <w:t>, K.E. Gray and W.-</w:t>
      </w:r>
      <w:proofErr w:type="spellStart"/>
      <w:r w:rsidR="00C564B7" w:rsidRPr="00C564B7">
        <w:rPr>
          <w:sz w:val="18"/>
          <w:szCs w:val="18"/>
        </w:rPr>
        <w:t>K.Kwok</w:t>
      </w:r>
      <w:proofErr w:type="spellEnd"/>
      <w:r w:rsidR="00C564B7" w:rsidRPr="00C564B7">
        <w:rPr>
          <w:sz w:val="18"/>
          <w:szCs w:val="18"/>
        </w:rPr>
        <w:t xml:space="preserve">, </w:t>
      </w:r>
      <w:proofErr w:type="spellStart"/>
      <w:r w:rsidR="00C564B7" w:rsidRPr="00C564B7">
        <w:rPr>
          <w:i/>
          <w:sz w:val="18"/>
          <w:szCs w:val="18"/>
        </w:rPr>
        <w:t>Physica</w:t>
      </w:r>
      <w:proofErr w:type="spellEnd"/>
      <w:r w:rsidR="00C564B7" w:rsidRPr="00C564B7">
        <w:rPr>
          <w:i/>
          <w:sz w:val="18"/>
          <w:szCs w:val="18"/>
        </w:rPr>
        <w:t xml:space="preserve"> C</w:t>
      </w:r>
      <w:r w:rsidR="00C564B7" w:rsidRPr="00C564B7">
        <w:rPr>
          <w:sz w:val="18"/>
          <w:szCs w:val="18"/>
        </w:rPr>
        <w:t xml:space="preserve"> </w:t>
      </w:r>
      <w:r w:rsidR="00C564B7" w:rsidRPr="00C564B7">
        <w:rPr>
          <w:b/>
          <w:sz w:val="18"/>
          <w:szCs w:val="18"/>
        </w:rPr>
        <w:t>486</w:t>
      </w:r>
      <w:r w:rsidR="00C564B7" w:rsidRPr="00C564B7">
        <w:rPr>
          <w:sz w:val="18"/>
          <w:szCs w:val="18"/>
        </w:rPr>
        <w:t>, 634(2008).</w:t>
      </w:r>
    </w:p>
    <w:p w:rsidR="00C564B7" w:rsidRPr="00C564B7" w:rsidRDefault="00314B5B" w:rsidP="00C564B7">
      <w:pPr>
        <w:pStyle w:val="Text"/>
        <w:rPr>
          <w:sz w:val="18"/>
          <w:szCs w:val="18"/>
        </w:rPr>
      </w:pPr>
      <w:r>
        <w:rPr>
          <w:sz w:val="18"/>
          <w:szCs w:val="18"/>
        </w:rPr>
        <w:t>6</w:t>
      </w:r>
      <w:r w:rsidR="00C564B7" w:rsidRPr="00C564B7">
        <w:rPr>
          <w:sz w:val="18"/>
          <w:szCs w:val="18"/>
        </w:rPr>
        <w:t xml:space="preserve">. M. </w:t>
      </w:r>
      <w:proofErr w:type="spellStart"/>
      <w:r w:rsidR="00C564B7" w:rsidRPr="00C564B7">
        <w:rPr>
          <w:sz w:val="18"/>
          <w:szCs w:val="18"/>
        </w:rPr>
        <w:t>Tsujimoto</w:t>
      </w:r>
      <w:proofErr w:type="spellEnd"/>
      <w:r w:rsidR="00C564B7" w:rsidRPr="00C564B7">
        <w:rPr>
          <w:sz w:val="18"/>
          <w:szCs w:val="18"/>
        </w:rPr>
        <w:t xml:space="preserve">, K. </w:t>
      </w:r>
      <w:proofErr w:type="spellStart"/>
      <w:r w:rsidR="00C564B7" w:rsidRPr="00C564B7">
        <w:rPr>
          <w:sz w:val="18"/>
          <w:szCs w:val="18"/>
        </w:rPr>
        <w:t>Yamaki</w:t>
      </w:r>
      <w:proofErr w:type="spellEnd"/>
      <w:r w:rsidR="00C564B7" w:rsidRPr="00C564B7">
        <w:rPr>
          <w:sz w:val="18"/>
          <w:szCs w:val="18"/>
        </w:rPr>
        <w:t xml:space="preserve">, K. </w:t>
      </w:r>
      <w:proofErr w:type="spellStart"/>
      <w:r w:rsidR="00C564B7" w:rsidRPr="00C564B7">
        <w:rPr>
          <w:sz w:val="18"/>
          <w:szCs w:val="18"/>
        </w:rPr>
        <w:t>Deguchi</w:t>
      </w:r>
      <w:proofErr w:type="spellEnd"/>
      <w:r w:rsidR="00C564B7" w:rsidRPr="00C564B7">
        <w:rPr>
          <w:sz w:val="18"/>
          <w:szCs w:val="18"/>
        </w:rPr>
        <w:t xml:space="preserve">, T. Yamamoto, T. </w:t>
      </w:r>
      <w:proofErr w:type="spellStart"/>
      <w:r w:rsidR="00C564B7" w:rsidRPr="00C564B7">
        <w:rPr>
          <w:sz w:val="18"/>
          <w:szCs w:val="18"/>
        </w:rPr>
        <w:t>Kashiwagi,H</w:t>
      </w:r>
      <w:proofErr w:type="spellEnd"/>
      <w:r w:rsidR="00C564B7" w:rsidRPr="00C564B7">
        <w:rPr>
          <w:sz w:val="18"/>
          <w:szCs w:val="18"/>
        </w:rPr>
        <w:t>. Minami, M.</w:t>
      </w:r>
      <w:r w:rsidR="00C564B7">
        <w:rPr>
          <w:sz w:val="18"/>
          <w:szCs w:val="18"/>
        </w:rPr>
        <w:t xml:space="preserve"> </w:t>
      </w:r>
      <w:proofErr w:type="spellStart"/>
      <w:r w:rsidR="00C564B7" w:rsidRPr="00C564B7">
        <w:rPr>
          <w:sz w:val="18"/>
          <w:szCs w:val="18"/>
        </w:rPr>
        <w:t>Tachiki</w:t>
      </w:r>
      <w:proofErr w:type="spellEnd"/>
      <w:r w:rsidR="00C564B7" w:rsidRPr="00C564B7">
        <w:rPr>
          <w:sz w:val="18"/>
          <w:szCs w:val="18"/>
        </w:rPr>
        <w:t xml:space="preserve">, K. </w:t>
      </w:r>
      <w:proofErr w:type="spellStart"/>
      <w:r w:rsidR="00C564B7" w:rsidRPr="00C564B7">
        <w:rPr>
          <w:sz w:val="18"/>
          <w:szCs w:val="18"/>
        </w:rPr>
        <w:t>Kadowaki</w:t>
      </w:r>
      <w:proofErr w:type="spellEnd"/>
      <w:r w:rsidR="00C564B7" w:rsidRPr="00C564B7">
        <w:rPr>
          <w:sz w:val="18"/>
          <w:szCs w:val="18"/>
        </w:rPr>
        <w:t xml:space="preserve">, and R. A. </w:t>
      </w:r>
      <w:proofErr w:type="spellStart"/>
      <w:r w:rsidR="00C564B7" w:rsidRPr="00C564B7">
        <w:rPr>
          <w:sz w:val="18"/>
          <w:szCs w:val="18"/>
        </w:rPr>
        <w:t>Klemm</w:t>
      </w:r>
      <w:proofErr w:type="spellEnd"/>
      <w:r w:rsidR="00C564B7" w:rsidRPr="00C564B7">
        <w:rPr>
          <w:sz w:val="18"/>
          <w:szCs w:val="18"/>
        </w:rPr>
        <w:t xml:space="preserve">, </w:t>
      </w:r>
      <w:r w:rsidR="00C564B7" w:rsidRPr="00C564B7">
        <w:rPr>
          <w:i/>
          <w:sz w:val="18"/>
          <w:szCs w:val="18"/>
        </w:rPr>
        <w:t>Phys. Rev. Lett.</w:t>
      </w:r>
      <w:r w:rsidR="00C564B7" w:rsidRPr="00C564B7">
        <w:rPr>
          <w:sz w:val="18"/>
          <w:szCs w:val="18"/>
        </w:rPr>
        <w:t xml:space="preserve"> </w:t>
      </w:r>
      <w:r w:rsidR="00C564B7" w:rsidRPr="00C564B7">
        <w:rPr>
          <w:b/>
          <w:sz w:val="18"/>
          <w:szCs w:val="18"/>
        </w:rPr>
        <w:t>105</w:t>
      </w:r>
      <w:r w:rsidR="00C564B7" w:rsidRPr="00C564B7">
        <w:rPr>
          <w:sz w:val="18"/>
          <w:szCs w:val="18"/>
        </w:rPr>
        <w:t>, 037005 (2010).</w:t>
      </w:r>
    </w:p>
    <w:p w:rsidR="00C564B7" w:rsidRPr="00C564B7" w:rsidRDefault="00314B5B" w:rsidP="00C564B7">
      <w:pPr>
        <w:pStyle w:val="Text"/>
        <w:rPr>
          <w:sz w:val="18"/>
          <w:szCs w:val="18"/>
        </w:rPr>
      </w:pPr>
      <w:r>
        <w:rPr>
          <w:sz w:val="18"/>
          <w:szCs w:val="18"/>
        </w:rPr>
        <w:t>7</w:t>
      </w:r>
      <w:r w:rsidR="00C564B7" w:rsidRPr="00C564B7">
        <w:rPr>
          <w:sz w:val="18"/>
          <w:szCs w:val="18"/>
        </w:rPr>
        <w:t xml:space="preserve">. K. </w:t>
      </w:r>
      <w:proofErr w:type="spellStart"/>
      <w:r w:rsidR="00C564B7" w:rsidRPr="00C564B7">
        <w:rPr>
          <w:sz w:val="18"/>
          <w:szCs w:val="18"/>
        </w:rPr>
        <w:t>Yamaki</w:t>
      </w:r>
      <w:proofErr w:type="spellEnd"/>
      <w:r w:rsidR="00C564B7" w:rsidRPr="00C564B7">
        <w:rPr>
          <w:sz w:val="18"/>
          <w:szCs w:val="18"/>
        </w:rPr>
        <w:t xml:space="preserve">, M. </w:t>
      </w:r>
      <w:proofErr w:type="spellStart"/>
      <w:r w:rsidR="00C564B7" w:rsidRPr="00C564B7">
        <w:rPr>
          <w:sz w:val="18"/>
          <w:szCs w:val="18"/>
        </w:rPr>
        <w:t>Tsujimoto</w:t>
      </w:r>
      <w:proofErr w:type="spellEnd"/>
      <w:r w:rsidR="00C564B7" w:rsidRPr="00C564B7">
        <w:rPr>
          <w:sz w:val="18"/>
          <w:szCs w:val="18"/>
        </w:rPr>
        <w:t xml:space="preserve">, T. Yamamoto, A. Furukawa, T. </w:t>
      </w:r>
      <w:proofErr w:type="spellStart"/>
      <w:r w:rsidR="00C564B7" w:rsidRPr="00C564B7">
        <w:rPr>
          <w:sz w:val="18"/>
          <w:szCs w:val="18"/>
        </w:rPr>
        <w:t>Kashiwagi</w:t>
      </w:r>
      <w:proofErr w:type="spellEnd"/>
      <w:r w:rsidR="00C564B7" w:rsidRPr="00C564B7">
        <w:rPr>
          <w:sz w:val="18"/>
          <w:szCs w:val="18"/>
        </w:rPr>
        <w:t>, H. Minami,</w:t>
      </w:r>
      <w:r w:rsidR="00C564B7">
        <w:rPr>
          <w:sz w:val="18"/>
          <w:szCs w:val="18"/>
        </w:rPr>
        <w:t xml:space="preserve"> </w:t>
      </w:r>
      <w:r w:rsidR="00C564B7" w:rsidRPr="00C564B7">
        <w:rPr>
          <w:sz w:val="18"/>
          <w:szCs w:val="18"/>
        </w:rPr>
        <w:t xml:space="preserve">and K. </w:t>
      </w:r>
      <w:proofErr w:type="spellStart"/>
      <w:r w:rsidR="00C564B7" w:rsidRPr="00C564B7">
        <w:rPr>
          <w:sz w:val="18"/>
          <w:szCs w:val="18"/>
        </w:rPr>
        <w:t>Kadowaki</w:t>
      </w:r>
      <w:proofErr w:type="spellEnd"/>
      <w:r w:rsidR="00C564B7" w:rsidRPr="00C564B7">
        <w:rPr>
          <w:sz w:val="18"/>
          <w:szCs w:val="18"/>
        </w:rPr>
        <w:t xml:space="preserve">, </w:t>
      </w:r>
      <w:r w:rsidR="00C564B7" w:rsidRPr="00C564B7">
        <w:rPr>
          <w:i/>
          <w:sz w:val="18"/>
          <w:szCs w:val="18"/>
        </w:rPr>
        <w:t>Opt. Express</w:t>
      </w:r>
      <w:r w:rsidR="00C564B7" w:rsidRPr="00C564B7">
        <w:rPr>
          <w:sz w:val="18"/>
          <w:szCs w:val="18"/>
        </w:rPr>
        <w:t xml:space="preserve"> </w:t>
      </w:r>
      <w:r w:rsidR="00C564B7" w:rsidRPr="00C564B7">
        <w:rPr>
          <w:b/>
          <w:sz w:val="18"/>
          <w:szCs w:val="18"/>
        </w:rPr>
        <w:t>19</w:t>
      </w:r>
      <w:r w:rsidR="00C564B7" w:rsidRPr="00C564B7">
        <w:rPr>
          <w:sz w:val="18"/>
          <w:szCs w:val="18"/>
        </w:rPr>
        <w:t>, 3193 (2011).</w:t>
      </w:r>
    </w:p>
    <w:p w:rsidR="00C564B7" w:rsidRPr="00C564B7" w:rsidRDefault="00314B5B" w:rsidP="00C564B7">
      <w:pPr>
        <w:pStyle w:val="Text"/>
        <w:rPr>
          <w:sz w:val="18"/>
          <w:szCs w:val="18"/>
        </w:rPr>
      </w:pPr>
      <w:r>
        <w:rPr>
          <w:sz w:val="18"/>
          <w:szCs w:val="18"/>
        </w:rPr>
        <w:t>8</w:t>
      </w:r>
      <w:r w:rsidR="00C564B7" w:rsidRPr="00C564B7">
        <w:rPr>
          <w:sz w:val="18"/>
          <w:szCs w:val="18"/>
        </w:rPr>
        <w:t xml:space="preserve">. H. B. Wang, S. </w:t>
      </w:r>
      <w:proofErr w:type="spellStart"/>
      <w:r w:rsidR="00C564B7" w:rsidRPr="00C564B7">
        <w:rPr>
          <w:sz w:val="18"/>
          <w:szCs w:val="18"/>
        </w:rPr>
        <w:t>Guénon</w:t>
      </w:r>
      <w:proofErr w:type="spellEnd"/>
      <w:r w:rsidR="00C564B7" w:rsidRPr="00C564B7">
        <w:rPr>
          <w:sz w:val="18"/>
          <w:szCs w:val="18"/>
        </w:rPr>
        <w:t xml:space="preserve">, J. Yuan, A. </w:t>
      </w:r>
      <w:proofErr w:type="spellStart"/>
      <w:r w:rsidR="00C564B7" w:rsidRPr="00C564B7">
        <w:rPr>
          <w:sz w:val="18"/>
          <w:szCs w:val="18"/>
        </w:rPr>
        <w:t>Iishi</w:t>
      </w:r>
      <w:proofErr w:type="spellEnd"/>
      <w:r w:rsidR="00C564B7" w:rsidRPr="00C564B7">
        <w:rPr>
          <w:sz w:val="18"/>
          <w:szCs w:val="18"/>
        </w:rPr>
        <w:t xml:space="preserve">, S. </w:t>
      </w:r>
      <w:proofErr w:type="spellStart"/>
      <w:r w:rsidR="00C564B7" w:rsidRPr="00C564B7">
        <w:rPr>
          <w:sz w:val="18"/>
          <w:szCs w:val="18"/>
        </w:rPr>
        <w:t>Arisawa</w:t>
      </w:r>
      <w:proofErr w:type="spellEnd"/>
      <w:r w:rsidR="00C564B7" w:rsidRPr="00C564B7">
        <w:rPr>
          <w:sz w:val="18"/>
          <w:szCs w:val="18"/>
        </w:rPr>
        <w:t xml:space="preserve">, T. </w:t>
      </w:r>
      <w:proofErr w:type="spellStart"/>
      <w:r w:rsidR="00C564B7" w:rsidRPr="00C564B7">
        <w:rPr>
          <w:sz w:val="18"/>
          <w:szCs w:val="18"/>
        </w:rPr>
        <w:t>Hatano</w:t>
      </w:r>
      <w:proofErr w:type="spellEnd"/>
      <w:r w:rsidR="00C564B7" w:rsidRPr="00C564B7">
        <w:rPr>
          <w:sz w:val="18"/>
          <w:szCs w:val="18"/>
        </w:rPr>
        <w:t>, T. Yamashita, D.</w:t>
      </w:r>
      <w:r w:rsidR="00C564B7">
        <w:rPr>
          <w:sz w:val="18"/>
          <w:szCs w:val="18"/>
        </w:rPr>
        <w:t xml:space="preserve"> </w:t>
      </w:r>
      <w:proofErr w:type="spellStart"/>
      <w:r w:rsidR="00C564B7" w:rsidRPr="00C564B7">
        <w:rPr>
          <w:sz w:val="18"/>
          <w:szCs w:val="18"/>
        </w:rPr>
        <w:t>Koelle</w:t>
      </w:r>
      <w:proofErr w:type="spellEnd"/>
      <w:r w:rsidR="00C564B7" w:rsidRPr="00C564B7">
        <w:rPr>
          <w:sz w:val="18"/>
          <w:szCs w:val="18"/>
        </w:rPr>
        <w:t xml:space="preserve"> and R. </w:t>
      </w:r>
      <w:proofErr w:type="spellStart"/>
      <w:r w:rsidR="00C564B7" w:rsidRPr="00C564B7">
        <w:rPr>
          <w:sz w:val="18"/>
          <w:szCs w:val="18"/>
        </w:rPr>
        <w:t>Kleiner</w:t>
      </w:r>
      <w:proofErr w:type="spellEnd"/>
      <w:r w:rsidR="00C564B7" w:rsidRPr="00C564B7">
        <w:rPr>
          <w:sz w:val="18"/>
          <w:szCs w:val="18"/>
        </w:rPr>
        <w:t xml:space="preserve">, </w:t>
      </w:r>
      <w:r w:rsidR="00C564B7" w:rsidRPr="00C564B7">
        <w:rPr>
          <w:i/>
          <w:sz w:val="18"/>
          <w:szCs w:val="18"/>
        </w:rPr>
        <w:t>Phys. Rev. Lett.</w:t>
      </w:r>
      <w:r w:rsidR="00C564B7" w:rsidRPr="00C564B7">
        <w:rPr>
          <w:sz w:val="18"/>
          <w:szCs w:val="18"/>
        </w:rPr>
        <w:t xml:space="preserve"> </w:t>
      </w:r>
      <w:r w:rsidR="00C564B7" w:rsidRPr="00C564B7">
        <w:rPr>
          <w:b/>
          <w:sz w:val="18"/>
          <w:szCs w:val="18"/>
        </w:rPr>
        <w:t>102</w:t>
      </w:r>
      <w:r w:rsidR="00C564B7" w:rsidRPr="00C564B7">
        <w:rPr>
          <w:sz w:val="18"/>
          <w:szCs w:val="18"/>
        </w:rPr>
        <w:t>, 017006 (2009).</w:t>
      </w:r>
    </w:p>
    <w:p w:rsidR="00C564B7" w:rsidRPr="00C564B7" w:rsidRDefault="00314B5B" w:rsidP="00C564B7">
      <w:pPr>
        <w:pStyle w:val="Text"/>
        <w:rPr>
          <w:sz w:val="18"/>
          <w:szCs w:val="18"/>
        </w:rPr>
      </w:pPr>
      <w:r>
        <w:rPr>
          <w:sz w:val="18"/>
          <w:szCs w:val="18"/>
        </w:rPr>
        <w:t>9</w:t>
      </w:r>
      <w:r w:rsidR="00C564B7" w:rsidRPr="00C564B7">
        <w:rPr>
          <w:sz w:val="18"/>
          <w:szCs w:val="18"/>
        </w:rPr>
        <w:t xml:space="preserve">. H. B. Wang, S. </w:t>
      </w:r>
      <w:proofErr w:type="spellStart"/>
      <w:r w:rsidR="00C564B7" w:rsidRPr="00C564B7">
        <w:rPr>
          <w:sz w:val="18"/>
          <w:szCs w:val="18"/>
        </w:rPr>
        <w:t>Guénon</w:t>
      </w:r>
      <w:proofErr w:type="spellEnd"/>
      <w:r w:rsidR="00C564B7" w:rsidRPr="00C564B7">
        <w:rPr>
          <w:sz w:val="18"/>
          <w:szCs w:val="18"/>
        </w:rPr>
        <w:t xml:space="preserve">, B. Gross, J. Yuan, Z. G. Jiang, Y. Y. </w:t>
      </w:r>
      <w:proofErr w:type="spellStart"/>
      <w:r w:rsidR="00C564B7" w:rsidRPr="00C564B7">
        <w:rPr>
          <w:sz w:val="18"/>
          <w:szCs w:val="18"/>
        </w:rPr>
        <w:t>Zhong</w:t>
      </w:r>
      <w:proofErr w:type="spellEnd"/>
      <w:r w:rsidR="00C564B7" w:rsidRPr="00C564B7">
        <w:rPr>
          <w:sz w:val="18"/>
          <w:szCs w:val="18"/>
        </w:rPr>
        <w:t xml:space="preserve">, M. </w:t>
      </w:r>
      <w:proofErr w:type="spellStart"/>
      <w:r w:rsidR="00C564B7" w:rsidRPr="00C564B7">
        <w:rPr>
          <w:sz w:val="18"/>
          <w:szCs w:val="18"/>
        </w:rPr>
        <w:t>Grunzweig</w:t>
      </w:r>
      <w:proofErr w:type="spellEnd"/>
      <w:r w:rsidR="00C564B7" w:rsidRPr="00C564B7">
        <w:rPr>
          <w:sz w:val="18"/>
          <w:szCs w:val="18"/>
        </w:rPr>
        <w:t>,</w:t>
      </w:r>
      <w:r w:rsidR="00C564B7">
        <w:rPr>
          <w:sz w:val="18"/>
          <w:szCs w:val="18"/>
        </w:rPr>
        <w:t xml:space="preserve"> </w:t>
      </w:r>
      <w:r w:rsidR="00C564B7" w:rsidRPr="00C564B7">
        <w:rPr>
          <w:sz w:val="18"/>
          <w:szCs w:val="18"/>
        </w:rPr>
        <w:t xml:space="preserve">A. </w:t>
      </w:r>
      <w:proofErr w:type="spellStart"/>
      <w:r w:rsidR="00C564B7" w:rsidRPr="00C564B7">
        <w:rPr>
          <w:sz w:val="18"/>
          <w:szCs w:val="18"/>
        </w:rPr>
        <w:t>Iishi</w:t>
      </w:r>
      <w:proofErr w:type="spellEnd"/>
      <w:r w:rsidR="00C564B7" w:rsidRPr="00C564B7">
        <w:rPr>
          <w:sz w:val="18"/>
          <w:szCs w:val="18"/>
        </w:rPr>
        <w:t xml:space="preserve">, P. H. Wu, T. </w:t>
      </w:r>
      <w:proofErr w:type="spellStart"/>
      <w:r w:rsidR="00C564B7" w:rsidRPr="00C564B7">
        <w:rPr>
          <w:sz w:val="18"/>
          <w:szCs w:val="18"/>
        </w:rPr>
        <w:t>Hatano</w:t>
      </w:r>
      <w:proofErr w:type="spellEnd"/>
      <w:r w:rsidR="00C564B7" w:rsidRPr="00C564B7">
        <w:rPr>
          <w:sz w:val="18"/>
          <w:szCs w:val="18"/>
        </w:rPr>
        <w:t xml:space="preserve">, D. </w:t>
      </w:r>
      <w:proofErr w:type="spellStart"/>
      <w:r w:rsidR="00C564B7" w:rsidRPr="00C564B7">
        <w:rPr>
          <w:sz w:val="18"/>
          <w:szCs w:val="18"/>
        </w:rPr>
        <w:t>Koelle</w:t>
      </w:r>
      <w:proofErr w:type="spellEnd"/>
      <w:r w:rsidR="00C564B7" w:rsidRPr="00C564B7">
        <w:rPr>
          <w:sz w:val="18"/>
          <w:szCs w:val="18"/>
        </w:rPr>
        <w:t xml:space="preserve">, R. </w:t>
      </w:r>
      <w:proofErr w:type="spellStart"/>
      <w:r w:rsidR="00C564B7" w:rsidRPr="00C564B7">
        <w:rPr>
          <w:sz w:val="18"/>
          <w:szCs w:val="18"/>
        </w:rPr>
        <w:t>Kleiner</w:t>
      </w:r>
      <w:proofErr w:type="spellEnd"/>
      <w:r w:rsidR="00C564B7" w:rsidRPr="00C564B7">
        <w:rPr>
          <w:sz w:val="18"/>
          <w:szCs w:val="18"/>
        </w:rPr>
        <w:t xml:space="preserve">, </w:t>
      </w:r>
      <w:r w:rsidR="00C564B7" w:rsidRPr="00C564B7">
        <w:rPr>
          <w:i/>
          <w:sz w:val="18"/>
          <w:szCs w:val="18"/>
        </w:rPr>
        <w:t>Phys. Rev. Lett.</w:t>
      </w:r>
      <w:r w:rsidR="00C564B7" w:rsidRPr="00C564B7">
        <w:rPr>
          <w:sz w:val="18"/>
          <w:szCs w:val="18"/>
        </w:rPr>
        <w:t xml:space="preserve"> </w:t>
      </w:r>
      <w:r w:rsidR="00C564B7" w:rsidRPr="00C564B7">
        <w:rPr>
          <w:b/>
          <w:sz w:val="18"/>
          <w:szCs w:val="18"/>
        </w:rPr>
        <w:t>105</w:t>
      </w:r>
      <w:r w:rsidR="00C564B7" w:rsidRPr="00C564B7">
        <w:rPr>
          <w:sz w:val="18"/>
          <w:szCs w:val="18"/>
        </w:rPr>
        <w:t>, 057002</w:t>
      </w:r>
      <w:r w:rsidR="00C564B7">
        <w:rPr>
          <w:sz w:val="18"/>
          <w:szCs w:val="18"/>
        </w:rPr>
        <w:t xml:space="preserve"> </w:t>
      </w:r>
      <w:r w:rsidR="00C564B7" w:rsidRPr="00C564B7">
        <w:rPr>
          <w:sz w:val="18"/>
          <w:szCs w:val="18"/>
        </w:rPr>
        <w:t>(2010).</w:t>
      </w:r>
    </w:p>
    <w:p w:rsidR="00C564B7" w:rsidRPr="00C564B7" w:rsidRDefault="00314B5B" w:rsidP="00C564B7">
      <w:pPr>
        <w:pStyle w:val="Text"/>
        <w:rPr>
          <w:sz w:val="18"/>
          <w:szCs w:val="18"/>
        </w:rPr>
      </w:pPr>
      <w:r>
        <w:rPr>
          <w:sz w:val="18"/>
          <w:szCs w:val="18"/>
        </w:rPr>
        <w:t>10</w:t>
      </w:r>
      <w:r w:rsidR="00C564B7" w:rsidRPr="00C564B7">
        <w:rPr>
          <w:sz w:val="18"/>
          <w:szCs w:val="18"/>
        </w:rPr>
        <w:t xml:space="preserve">. M. </w:t>
      </w:r>
      <w:proofErr w:type="spellStart"/>
      <w:r w:rsidR="00C564B7" w:rsidRPr="00C564B7">
        <w:rPr>
          <w:sz w:val="18"/>
          <w:szCs w:val="18"/>
        </w:rPr>
        <w:t>Tsujimoto</w:t>
      </w:r>
      <w:proofErr w:type="spellEnd"/>
      <w:r w:rsidR="00C564B7" w:rsidRPr="00C564B7">
        <w:rPr>
          <w:sz w:val="18"/>
          <w:szCs w:val="18"/>
        </w:rPr>
        <w:t xml:space="preserve">, T. Yamamoto, K. </w:t>
      </w:r>
      <w:proofErr w:type="spellStart"/>
      <w:r w:rsidR="00C564B7" w:rsidRPr="00C564B7">
        <w:rPr>
          <w:sz w:val="18"/>
          <w:szCs w:val="18"/>
        </w:rPr>
        <w:t>Delfanazari</w:t>
      </w:r>
      <w:proofErr w:type="spellEnd"/>
      <w:r w:rsidR="00C564B7" w:rsidRPr="00C564B7">
        <w:rPr>
          <w:sz w:val="18"/>
          <w:szCs w:val="18"/>
        </w:rPr>
        <w:t xml:space="preserve">, R. Nakayama, T. Kitamura, M. </w:t>
      </w:r>
      <w:proofErr w:type="spellStart"/>
      <w:r w:rsidR="00C564B7" w:rsidRPr="00C564B7">
        <w:rPr>
          <w:sz w:val="18"/>
          <w:szCs w:val="18"/>
        </w:rPr>
        <w:t>Sawamura</w:t>
      </w:r>
      <w:proofErr w:type="spellEnd"/>
      <w:r w:rsidR="00C564B7" w:rsidRPr="00C564B7">
        <w:rPr>
          <w:sz w:val="18"/>
          <w:szCs w:val="18"/>
        </w:rPr>
        <w:t xml:space="preserve">, T. </w:t>
      </w:r>
      <w:proofErr w:type="spellStart"/>
      <w:r w:rsidR="00C564B7" w:rsidRPr="00C564B7">
        <w:rPr>
          <w:sz w:val="18"/>
          <w:szCs w:val="18"/>
        </w:rPr>
        <w:t>Kashiwagi</w:t>
      </w:r>
      <w:proofErr w:type="spellEnd"/>
      <w:r w:rsidR="00C564B7" w:rsidRPr="00C564B7">
        <w:rPr>
          <w:sz w:val="18"/>
          <w:szCs w:val="18"/>
        </w:rPr>
        <w:t xml:space="preserve">, H. Minami, M. </w:t>
      </w:r>
      <w:proofErr w:type="spellStart"/>
      <w:r w:rsidR="00C564B7" w:rsidRPr="00C564B7">
        <w:rPr>
          <w:sz w:val="18"/>
          <w:szCs w:val="18"/>
        </w:rPr>
        <w:t>Tachiki</w:t>
      </w:r>
      <w:proofErr w:type="spellEnd"/>
      <w:r w:rsidR="00C564B7" w:rsidRPr="00C564B7">
        <w:rPr>
          <w:sz w:val="18"/>
          <w:szCs w:val="18"/>
        </w:rPr>
        <w:t xml:space="preserve">, K. </w:t>
      </w:r>
      <w:proofErr w:type="spellStart"/>
      <w:r w:rsidR="00C564B7" w:rsidRPr="00C564B7">
        <w:rPr>
          <w:sz w:val="18"/>
          <w:szCs w:val="18"/>
        </w:rPr>
        <w:t>Kadowaki</w:t>
      </w:r>
      <w:proofErr w:type="spellEnd"/>
      <w:r w:rsidR="00C564B7" w:rsidRPr="00C564B7">
        <w:rPr>
          <w:sz w:val="18"/>
          <w:szCs w:val="18"/>
        </w:rPr>
        <w:t xml:space="preserve">, and R. A. </w:t>
      </w:r>
      <w:proofErr w:type="spellStart"/>
      <w:r w:rsidR="00C564B7" w:rsidRPr="00C564B7">
        <w:rPr>
          <w:sz w:val="18"/>
          <w:szCs w:val="18"/>
        </w:rPr>
        <w:t>Klemm</w:t>
      </w:r>
      <w:proofErr w:type="spellEnd"/>
      <w:r w:rsidR="00C564B7" w:rsidRPr="00C564B7">
        <w:rPr>
          <w:sz w:val="18"/>
          <w:szCs w:val="18"/>
        </w:rPr>
        <w:t xml:space="preserve">, </w:t>
      </w:r>
      <w:r w:rsidR="00C564B7" w:rsidRPr="00C564B7">
        <w:rPr>
          <w:i/>
          <w:sz w:val="18"/>
          <w:szCs w:val="18"/>
        </w:rPr>
        <w:t>Phys. Rev. Lett.</w:t>
      </w:r>
      <w:r w:rsidR="00C564B7" w:rsidRPr="00C564B7">
        <w:rPr>
          <w:sz w:val="18"/>
          <w:szCs w:val="18"/>
        </w:rPr>
        <w:t xml:space="preserve"> </w:t>
      </w:r>
      <w:r w:rsidR="00C564B7" w:rsidRPr="00C564B7">
        <w:rPr>
          <w:b/>
          <w:sz w:val="18"/>
          <w:szCs w:val="18"/>
        </w:rPr>
        <w:t>108</w:t>
      </w:r>
      <w:r w:rsidR="00C564B7" w:rsidRPr="00C564B7">
        <w:rPr>
          <w:sz w:val="18"/>
          <w:szCs w:val="18"/>
        </w:rPr>
        <w:t>, 107006 (2012).</w:t>
      </w:r>
    </w:p>
    <w:p w:rsidR="00C564B7" w:rsidRPr="00C564B7" w:rsidRDefault="00314B5B" w:rsidP="00C564B7">
      <w:pPr>
        <w:pStyle w:val="Text"/>
        <w:rPr>
          <w:sz w:val="18"/>
          <w:szCs w:val="18"/>
        </w:rPr>
      </w:pPr>
      <w:r>
        <w:rPr>
          <w:sz w:val="18"/>
          <w:szCs w:val="18"/>
        </w:rPr>
        <w:t>11</w:t>
      </w:r>
      <w:r w:rsidR="00C564B7" w:rsidRPr="00C564B7">
        <w:rPr>
          <w:sz w:val="18"/>
          <w:szCs w:val="18"/>
        </w:rPr>
        <w:t xml:space="preserve">. S.-Z. Lin and X. Hu, </w:t>
      </w:r>
      <w:r w:rsidR="00C564B7" w:rsidRPr="00C564B7">
        <w:rPr>
          <w:i/>
          <w:sz w:val="18"/>
          <w:szCs w:val="18"/>
        </w:rPr>
        <w:t>Phys. Rev. Lett.</w:t>
      </w:r>
      <w:r w:rsidR="00C564B7" w:rsidRPr="00C564B7">
        <w:rPr>
          <w:sz w:val="18"/>
          <w:szCs w:val="18"/>
        </w:rPr>
        <w:t xml:space="preserve"> </w:t>
      </w:r>
      <w:r w:rsidR="00C564B7" w:rsidRPr="00C564B7">
        <w:rPr>
          <w:b/>
          <w:sz w:val="18"/>
          <w:szCs w:val="18"/>
        </w:rPr>
        <w:t>100</w:t>
      </w:r>
      <w:r w:rsidR="00C564B7" w:rsidRPr="00C564B7">
        <w:rPr>
          <w:sz w:val="18"/>
          <w:szCs w:val="18"/>
        </w:rPr>
        <w:t>, 247006 (2008).</w:t>
      </w:r>
    </w:p>
    <w:p w:rsidR="00C564B7" w:rsidRPr="00C564B7" w:rsidRDefault="00314B5B" w:rsidP="00C564B7">
      <w:pPr>
        <w:pStyle w:val="Text"/>
        <w:rPr>
          <w:sz w:val="18"/>
          <w:szCs w:val="18"/>
        </w:rPr>
      </w:pPr>
      <w:r>
        <w:rPr>
          <w:sz w:val="18"/>
          <w:szCs w:val="18"/>
        </w:rPr>
        <w:t>12</w:t>
      </w:r>
      <w:r w:rsidR="00C564B7" w:rsidRPr="00C564B7">
        <w:rPr>
          <w:sz w:val="18"/>
          <w:szCs w:val="18"/>
        </w:rPr>
        <w:t xml:space="preserve">. A. E. </w:t>
      </w:r>
      <w:proofErr w:type="spellStart"/>
      <w:r w:rsidR="00C564B7" w:rsidRPr="00C564B7">
        <w:rPr>
          <w:sz w:val="18"/>
          <w:szCs w:val="18"/>
        </w:rPr>
        <w:t>Koshelev</w:t>
      </w:r>
      <w:proofErr w:type="spellEnd"/>
      <w:r w:rsidR="00C564B7" w:rsidRPr="00C564B7">
        <w:rPr>
          <w:sz w:val="18"/>
          <w:szCs w:val="18"/>
        </w:rPr>
        <w:t xml:space="preserve">, </w:t>
      </w:r>
      <w:r w:rsidR="00C564B7" w:rsidRPr="00C564B7">
        <w:rPr>
          <w:i/>
          <w:sz w:val="18"/>
          <w:szCs w:val="18"/>
        </w:rPr>
        <w:t>Phys. Rev. B</w:t>
      </w:r>
      <w:r w:rsidR="00C564B7" w:rsidRPr="00C564B7">
        <w:rPr>
          <w:sz w:val="18"/>
          <w:szCs w:val="18"/>
        </w:rPr>
        <w:t xml:space="preserve"> </w:t>
      </w:r>
      <w:r w:rsidR="00C564B7" w:rsidRPr="00C564B7">
        <w:rPr>
          <w:b/>
          <w:sz w:val="18"/>
          <w:szCs w:val="18"/>
        </w:rPr>
        <w:t>78</w:t>
      </w:r>
      <w:r w:rsidR="00C564B7" w:rsidRPr="00C564B7">
        <w:rPr>
          <w:sz w:val="18"/>
          <w:szCs w:val="18"/>
        </w:rPr>
        <w:t>, 174509 (2008).</w:t>
      </w:r>
    </w:p>
    <w:p w:rsidR="00C564B7" w:rsidRPr="00C564B7" w:rsidRDefault="00314B5B" w:rsidP="00C564B7">
      <w:pPr>
        <w:pStyle w:val="Text"/>
        <w:rPr>
          <w:sz w:val="18"/>
          <w:szCs w:val="18"/>
        </w:rPr>
      </w:pPr>
      <w:r>
        <w:rPr>
          <w:sz w:val="18"/>
          <w:szCs w:val="18"/>
        </w:rPr>
        <w:t>13</w:t>
      </w:r>
      <w:r w:rsidR="00C564B7" w:rsidRPr="00C564B7">
        <w:rPr>
          <w:sz w:val="18"/>
          <w:szCs w:val="18"/>
        </w:rPr>
        <w:t xml:space="preserve">. X. Hu and S.-Z. Lin, </w:t>
      </w:r>
      <w:r w:rsidR="00C564B7" w:rsidRPr="00C564B7">
        <w:rPr>
          <w:i/>
          <w:sz w:val="18"/>
          <w:szCs w:val="18"/>
        </w:rPr>
        <w:t>Phys. Rev. B</w:t>
      </w:r>
      <w:r w:rsidR="00C564B7" w:rsidRPr="00C564B7">
        <w:rPr>
          <w:sz w:val="18"/>
          <w:szCs w:val="18"/>
        </w:rPr>
        <w:t xml:space="preserve"> </w:t>
      </w:r>
      <w:r w:rsidR="00C564B7" w:rsidRPr="00C564B7">
        <w:rPr>
          <w:b/>
          <w:sz w:val="18"/>
          <w:szCs w:val="18"/>
        </w:rPr>
        <w:t>78</w:t>
      </w:r>
      <w:r w:rsidR="00C564B7" w:rsidRPr="00C564B7">
        <w:rPr>
          <w:sz w:val="18"/>
          <w:szCs w:val="18"/>
        </w:rPr>
        <w:t>, 134510 (2008).</w:t>
      </w:r>
    </w:p>
    <w:p w:rsidR="00C564B7" w:rsidRPr="00C564B7" w:rsidRDefault="00314B5B" w:rsidP="00C564B7">
      <w:pPr>
        <w:pStyle w:val="Text"/>
        <w:rPr>
          <w:sz w:val="18"/>
          <w:szCs w:val="18"/>
        </w:rPr>
      </w:pPr>
      <w:r>
        <w:rPr>
          <w:sz w:val="18"/>
          <w:szCs w:val="18"/>
        </w:rPr>
        <w:t>14</w:t>
      </w:r>
      <w:r w:rsidR="00C564B7" w:rsidRPr="00C564B7">
        <w:rPr>
          <w:sz w:val="18"/>
          <w:szCs w:val="18"/>
        </w:rPr>
        <w:t xml:space="preserve">. S.-Z. Lin and X. Hu, </w:t>
      </w:r>
      <w:r w:rsidR="00C564B7" w:rsidRPr="00C564B7">
        <w:rPr>
          <w:i/>
          <w:sz w:val="18"/>
          <w:szCs w:val="18"/>
        </w:rPr>
        <w:t>Phys. Rev. B</w:t>
      </w:r>
      <w:r w:rsidR="00C564B7" w:rsidRPr="00C564B7">
        <w:rPr>
          <w:sz w:val="18"/>
          <w:szCs w:val="18"/>
        </w:rPr>
        <w:t xml:space="preserve"> </w:t>
      </w:r>
      <w:r w:rsidR="00C564B7" w:rsidRPr="00C564B7">
        <w:rPr>
          <w:b/>
          <w:sz w:val="18"/>
          <w:szCs w:val="18"/>
        </w:rPr>
        <w:t>79</w:t>
      </w:r>
      <w:r w:rsidR="00C564B7" w:rsidRPr="00C564B7">
        <w:rPr>
          <w:sz w:val="18"/>
          <w:szCs w:val="18"/>
        </w:rPr>
        <w:t>, 104507 (2009).</w:t>
      </w:r>
    </w:p>
    <w:p w:rsidR="00C564B7" w:rsidRPr="00C564B7" w:rsidRDefault="00314B5B" w:rsidP="00C564B7">
      <w:pPr>
        <w:pStyle w:val="Text"/>
        <w:rPr>
          <w:sz w:val="18"/>
          <w:szCs w:val="18"/>
        </w:rPr>
      </w:pPr>
      <w:r>
        <w:rPr>
          <w:sz w:val="18"/>
          <w:szCs w:val="18"/>
        </w:rPr>
        <w:t>15</w:t>
      </w:r>
      <w:r w:rsidR="00C564B7" w:rsidRPr="00C564B7">
        <w:rPr>
          <w:sz w:val="18"/>
          <w:szCs w:val="18"/>
        </w:rPr>
        <w:t xml:space="preserve">. X. Hu and S.-Z. Lin, </w:t>
      </w:r>
      <w:r w:rsidR="00C564B7" w:rsidRPr="00C564B7">
        <w:rPr>
          <w:i/>
          <w:sz w:val="18"/>
          <w:szCs w:val="18"/>
        </w:rPr>
        <w:t>Phys. Rev. B</w:t>
      </w:r>
      <w:r w:rsidR="00C564B7" w:rsidRPr="00C564B7">
        <w:rPr>
          <w:sz w:val="18"/>
          <w:szCs w:val="18"/>
        </w:rPr>
        <w:t xml:space="preserve"> </w:t>
      </w:r>
      <w:r w:rsidR="00C564B7" w:rsidRPr="00C564B7">
        <w:rPr>
          <w:b/>
          <w:sz w:val="18"/>
          <w:szCs w:val="18"/>
        </w:rPr>
        <w:t>80</w:t>
      </w:r>
      <w:r w:rsidR="00C564B7" w:rsidRPr="00C564B7">
        <w:rPr>
          <w:sz w:val="18"/>
          <w:szCs w:val="18"/>
        </w:rPr>
        <w:t>, 064516 (2009).</w:t>
      </w:r>
    </w:p>
    <w:p w:rsidR="00C564B7" w:rsidRDefault="00314B5B" w:rsidP="00C564B7">
      <w:pPr>
        <w:pStyle w:val="Text"/>
        <w:rPr>
          <w:sz w:val="18"/>
          <w:szCs w:val="18"/>
        </w:rPr>
      </w:pPr>
      <w:r>
        <w:rPr>
          <w:sz w:val="18"/>
          <w:szCs w:val="18"/>
        </w:rPr>
        <w:t>16</w:t>
      </w:r>
      <w:r w:rsidR="00C564B7" w:rsidRPr="00C564B7">
        <w:rPr>
          <w:sz w:val="18"/>
          <w:szCs w:val="18"/>
        </w:rPr>
        <w:t>. F. Liu, S.-Z. Lin and X. Hu,</w:t>
      </w:r>
      <w:r w:rsidR="00C564B7" w:rsidRPr="00C564B7">
        <w:rPr>
          <w:i/>
          <w:sz w:val="18"/>
          <w:szCs w:val="18"/>
        </w:rPr>
        <w:t xml:space="preserve"> </w:t>
      </w:r>
      <w:proofErr w:type="spellStart"/>
      <w:r w:rsidR="00C564B7" w:rsidRPr="00C564B7">
        <w:rPr>
          <w:i/>
          <w:sz w:val="18"/>
          <w:szCs w:val="18"/>
        </w:rPr>
        <w:t>Supercond</w:t>
      </w:r>
      <w:proofErr w:type="spellEnd"/>
      <w:r w:rsidR="00C564B7" w:rsidRPr="00C564B7">
        <w:rPr>
          <w:i/>
          <w:sz w:val="18"/>
          <w:szCs w:val="18"/>
        </w:rPr>
        <w:t>. Sci. Technol.</w:t>
      </w:r>
      <w:r w:rsidR="00C564B7" w:rsidRPr="00C564B7">
        <w:rPr>
          <w:sz w:val="18"/>
          <w:szCs w:val="18"/>
        </w:rPr>
        <w:t xml:space="preserve"> </w:t>
      </w:r>
      <w:r w:rsidR="00C564B7" w:rsidRPr="00C564B7">
        <w:rPr>
          <w:b/>
          <w:sz w:val="18"/>
          <w:szCs w:val="18"/>
        </w:rPr>
        <w:t>26</w:t>
      </w:r>
      <w:r w:rsidR="00C564B7" w:rsidRPr="00C564B7">
        <w:rPr>
          <w:sz w:val="18"/>
          <w:szCs w:val="18"/>
        </w:rPr>
        <w:t>, 025003 (2013).</w:t>
      </w:r>
    </w:p>
    <w:p w:rsidR="00314B5B" w:rsidRPr="00C564B7" w:rsidRDefault="00314B5B" w:rsidP="00314B5B">
      <w:pPr>
        <w:pStyle w:val="Text"/>
        <w:rPr>
          <w:sz w:val="18"/>
          <w:szCs w:val="18"/>
        </w:rPr>
      </w:pPr>
      <w:r>
        <w:rPr>
          <w:sz w:val="18"/>
          <w:szCs w:val="18"/>
        </w:rPr>
        <w:t>17</w:t>
      </w:r>
      <w:r w:rsidRPr="00C564B7">
        <w:rPr>
          <w:sz w:val="18"/>
          <w:szCs w:val="18"/>
        </w:rPr>
        <w:t xml:space="preserve">. L. N. </w:t>
      </w:r>
      <w:proofErr w:type="spellStart"/>
      <w:r w:rsidRPr="00C564B7">
        <w:rPr>
          <w:sz w:val="18"/>
          <w:szCs w:val="18"/>
        </w:rPr>
        <w:t>Bulaevskii</w:t>
      </w:r>
      <w:proofErr w:type="spellEnd"/>
      <w:r w:rsidRPr="00C564B7">
        <w:rPr>
          <w:sz w:val="18"/>
          <w:szCs w:val="18"/>
        </w:rPr>
        <w:t xml:space="preserve">, and A. E. </w:t>
      </w:r>
      <w:proofErr w:type="spellStart"/>
      <w:r w:rsidRPr="00C564B7">
        <w:rPr>
          <w:sz w:val="18"/>
          <w:szCs w:val="18"/>
        </w:rPr>
        <w:t>Koshelev</w:t>
      </w:r>
      <w:proofErr w:type="spellEnd"/>
      <w:r w:rsidRPr="00C564B7">
        <w:rPr>
          <w:sz w:val="18"/>
          <w:szCs w:val="18"/>
        </w:rPr>
        <w:t xml:space="preserve">, </w:t>
      </w:r>
      <w:r w:rsidRPr="00C564B7">
        <w:rPr>
          <w:i/>
          <w:sz w:val="18"/>
          <w:szCs w:val="18"/>
        </w:rPr>
        <w:t>Phys. Rev. Lett.</w:t>
      </w:r>
      <w:r w:rsidRPr="00C564B7">
        <w:rPr>
          <w:sz w:val="18"/>
          <w:szCs w:val="18"/>
        </w:rPr>
        <w:t xml:space="preserve"> </w:t>
      </w:r>
      <w:r w:rsidRPr="00C564B7">
        <w:rPr>
          <w:b/>
          <w:sz w:val="18"/>
          <w:szCs w:val="18"/>
        </w:rPr>
        <w:t>97</w:t>
      </w:r>
      <w:r w:rsidRPr="00C564B7">
        <w:rPr>
          <w:sz w:val="18"/>
          <w:szCs w:val="18"/>
        </w:rPr>
        <w:t>, 267001 (2006).</w:t>
      </w:r>
    </w:p>
    <w:p w:rsidR="00314B5B" w:rsidRPr="00C564B7" w:rsidRDefault="00314B5B" w:rsidP="00C564B7">
      <w:pPr>
        <w:pStyle w:val="Text"/>
        <w:rPr>
          <w:sz w:val="18"/>
          <w:szCs w:val="18"/>
        </w:rPr>
      </w:pPr>
    </w:p>
    <w:sectPr w:rsidR="00314B5B" w:rsidRPr="00C564B7" w:rsidSect="00E10CF6">
      <w:headerReference w:type="even" r:id="rId20"/>
      <w:headerReference w:type="default" r:id="rId21"/>
      <w:headerReference w:type="first" r:id="rId22"/>
      <w:footerReference w:type="first" r:id="rId23"/>
      <w:footnotePr>
        <w:numFmt w:val="lowerLetter"/>
      </w:footnotePr>
      <w:type w:val="continuous"/>
      <w:pgSz w:w="11909" w:h="16834" w:code="9"/>
      <w:pgMar w:top="2664" w:right="2362" w:bottom="2650" w:left="2347" w:header="2664" w:footer="218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962" w:rsidRDefault="00934962">
      <w:r>
        <w:separator/>
      </w:r>
    </w:p>
  </w:endnote>
  <w:endnote w:type="continuationSeparator" w:id="0">
    <w:p w:rsidR="00934962" w:rsidRDefault="00934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2FC" w:rsidRPr="00374CCE" w:rsidRDefault="00D502FC">
    <w:pPr>
      <w:spacing w:before="288"/>
      <w:jc w:val="center"/>
      <w:rPr>
        <w:sz w:val="16"/>
        <w:szCs w:val="16"/>
      </w:rPr>
    </w:pPr>
    <w:r w:rsidRPr="00374CCE">
      <w:rPr>
        <w:rStyle w:val="PageNumber"/>
        <w:sz w:val="16"/>
        <w:szCs w:val="16"/>
      </w:rPr>
      <w:fldChar w:fldCharType="begin"/>
    </w:r>
    <w:r w:rsidRPr="00374CCE">
      <w:rPr>
        <w:rStyle w:val="PageNumber"/>
        <w:sz w:val="16"/>
        <w:szCs w:val="16"/>
      </w:rPr>
      <w:instrText xml:space="preserve"> PAGE </w:instrText>
    </w:r>
    <w:r w:rsidRPr="00374CCE">
      <w:rPr>
        <w:rStyle w:val="PageNumber"/>
        <w:sz w:val="16"/>
        <w:szCs w:val="16"/>
      </w:rPr>
      <w:fldChar w:fldCharType="separate"/>
    </w:r>
    <w:r w:rsidR="000F4E6D">
      <w:rPr>
        <w:rStyle w:val="PageNumber"/>
        <w:noProof/>
        <w:sz w:val="16"/>
        <w:szCs w:val="16"/>
      </w:rPr>
      <w:t>1</w:t>
    </w:r>
    <w:r w:rsidRPr="00374CC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962" w:rsidRDefault="00934962">
      <w:pPr>
        <w:pStyle w:val="Footer"/>
      </w:pPr>
      <w:r>
        <w:separator/>
      </w:r>
    </w:p>
  </w:footnote>
  <w:footnote w:type="continuationSeparator" w:id="0">
    <w:p w:rsidR="00934962" w:rsidRDefault="00934962">
      <w:pPr>
        <w:pStyle w:val="Footer"/>
        <w:rPr>
          <w:sz w:val="16"/>
        </w:rPr>
      </w:pPr>
      <w:r>
        <w:continuationSeparator/>
      </w:r>
    </w:p>
  </w:footnote>
  <w:footnote w:type="continuationNotice" w:id="1">
    <w:p w:rsidR="00934962" w:rsidRDefault="00934962">
      <w:pPr>
        <w:rPr>
          <w:sz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2FC" w:rsidRPr="00647D3D" w:rsidRDefault="00D502FC" w:rsidP="0095102D">
    <w:pPr>
      <w:pStyle w:val="Header"/>
      <w:tabs>
        <w:tab w:val="clear" w:pos="4320"/>
        <w:tab w:val="clear" w:pos="8640"/>
        <w:tab w:val="left" w:pos="400"/>
        <w:tab w:val="right" w:pos="7200"/>
      </w:tabs>
      <w:rPr>
        <w:i/>
      </w:rPr>
    </w:pPr>
    <w:r>
      <w:rPr>
        <w:rStyle w:val="PageNumber"/>
      </w:rPr>
      <w:fldChar w:fldCharType="begin"/>
    </w:r>
    <w:r>
      <w:rPr>
        <w:rStyle w:val="PageNumber"/>
      </w:rPr>
      <w:instrText xml:space="preserve">PAGE  </w:instrText>
    </w:r>
    <w:r>
      <w:rPr>
        <w:rStyle w:val="PageNumber"/>
      </w:rPr>
      <w:fldChar w:fldCharType="separate"/>
    </w:r>
    <w:r w:rsidR="000F4E6D">
      <w:rPr>
        <w:rStyle w:val="PageNumber"/>
        <w:noProof/>
      </w:rPr>
      <w:t>2</w:t>
    </w:r>
    <w:r>
      <w:rPr>
        <w:rStyle w:val="PageNumber"/>
      </w:rPr>
      <w:fldChar w:fldCharType="end"/>
    </w:r>
    <w:r>
      <w:rPr>
        <w:rStyle w:val="PageNumber"/>
      </w:rPr>
      <w:tab/>
    </w:r>
    <w:r w:rsidR="00391F79">
      <w:rPr>
        <w:i/>
      </w:rPr>
      <w:t>Feng Liu and Xiao Hu</w:t>
    </w:r>
  </w:p>
  <w:p w:rsidR="00D502FC" w:rsidRDefault="00D502FC">
    <w:pPr>
      <w:spacing w:line="240" w:lineRule="exact"/>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2FC" w:rsidRDefault="00D502FC" w:rsidP="00B0644B">
    <w:pPr>
      <w:pStyle w:val="Header"/>
      <w:tabs>
        <w:tab w:val="clear" w:pos="4320"/>
        <w:tab w:val="clear" w:pos="8640"/>
        <w:tab w:val="right" w:pos="6759"/>
        <w:tab w:val="right" w:pos="7200"/>
      </w:tabs>
      <w:jc w:val="right"/>
      <w:rPr>
        <w:rStyle w:val="PageNumber"/>
      </w:rPr>
    </w:pPr>
    <w:r>
      <w:rPr>
        <w:i/>
      </w:rPr>
      <w:tab/>
    </w:r>
    <w:r w:rsidR="00391F79" w:rsidRPr="00391F79">
      <w:rPr>
        <w:i/>
        <w:sz w:val="11"/>
      </w:rPr>
      <w:t>POSSIBLE WAYS TO SYNCHRONIZE PHASE DYNAMICS IN INTRINSIC JOSEPHSON JUNCTIONS FOR TERAHERTZ RADIATION</w:t>
    </w:r>
    <w:r>
      <w:rPr>
        <w:i/>
      </w:rPr>
      <w:tab/>
    </w:r>
    <w:r>
      <w:rPr>
        <w:rStyle w:val="PageNumber"/>
      </w:rPr>
      <w:fldChar w:fldCharType="begin"/>
    </w:r>
    <w:r>
      <w:rPr>
        <w:rStyle w:val="PageNumber"/>
      </w:rPr>
      <w:instrText xml:space="preserve">PAGE  </w:instrText>
    </w:r>
    <w:r>
      <w:rPr>
        <w:rStyle w:val="PageNumber"/>
      </w:rPr>
      <w:fldChar w:fldCharType="separate"/>
    </w:r>
    <w:r w:rsidR="000F4E6D">
      <w:rPr>
        <w:rStyle w:val="PageNumber"/>
        <w:noProof/>
      </w:rPr>
      <w:t>3</w:t>
    </w:r>
    <w:r>
      <w:rPr>
        <w:rStyle w:val="PageNumber"/>
      </w:rPr>
      <w:fldChar w:fldCharType="end"/>
    </w:r>
  </w:p>
  <w:p w:rsidR="00D502FC" w:rsidRDefault="00D502FC">
    <w:pPr>
      <w:tabs>
        <w:tab w:val="right" w:pos="6840"/>
      </w:tabs>
      <w:spacing w:line="240" w:lineRule="exact"/>
      <w:rPr>
        <w:i/>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2FC" w:rsidRPr="007F037A" w:rsidRDefault="00497F81">
    <w:pPr>
      <w:spacing w:line="200" w:lineRule="exact"/>
      <w:rPr>
        <w:snapToGrid w:val="0"/>
        <w:sz w:val="16"/>
      </w:rPr>
    </w:pPr>
    <w:r w:rsidRPr="007F037A">
      <w:rPr>
        <w:noProof/>
        <w:snapToGrid w:val="0"/>
        <w:sz w:val="16"/>
        <w:lang w:eastAsia="zh-CN"/>
      </w:rPr>
      <w:drawing>
        <wp:anchor distT="0" distB="0" distL="114300" distR="114300" simplePos="0" relativeHeight="251657728" behindDoc="0" locked="0" layoutInCell="1" allowOverlap="1">
          <wp:simplePos x="0" y="0"/>
          <wp:positionH relativeFrom="column">
            <wp:posOffset>3321050</wp:posOffset>
          </wp:positionH>
          <wp:positionV relativeFrom="paragraph">
            <wp:posOffset>0</wp:posOffset>
          </wp:positionV>
          <wp:extent cx="1247775" cy="272415"/>
          <wp:effectExtent l="0" t="0" r="9525" b="0"/>
          <wp:wrapNone/>
          <wp:docPr id="2" name="Picture 2" descr="wlog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log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D502FC" w:rsidRPr="007F037A">
      <w:rPr>
        <w:snapToGrid w:val="0"/>
        <w:sz w:val="16"/>
      </w:rPr>
      <w:t>International Journal of Modern Physics B</w:t>
    </w:r>
  </w:p>
  <w:p w:rsidR="00D502FC" w:rsidRDefault="00D502FC">
    <w:pPr>
      <w:spacing w:line="200" w:lineRule="exact"/>
      <w:rPr>
        <w:sz w:val="16"/>
      </w:rPr>
    </w:pPr>
    <w:r>
      <w:rPr>
        <w:snapToGrid w:val="0"/>
        <w:sz w:val="16"/>
      </w:rPr>
      <w:sym w:font="Symbol" w:char="F0D3"/>
    </w:r>
    <w:r>
      <w:rPr>
        <w:snapToGrid w:val="0"/>
        <w:sz w:val="16"/>
      </w:rPr>
      <w:t xml:space="preserve"> World Scientific Publishing Company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357CC"/>
    <w:multiLevelType w:val="singleLevel"/>
    <w:tmpl w:val="E736C696"/>
    <w:lvl w:ilvl="0">
      <w:start w:val="1"/>
      <w:numFmt w:val="lowerLetter"/>
      <w:lvlText w:val="(%1)"/>
      <w:lvlJc w:val="right"/>
      <w:pPr>
        <w:tabs>
          <w:tab w:val="num" w:pos="360"/>
        </w:tabs>
        <w:ind w:left="360" w:hanging="72"/>
      </w:pPr>
    </w:lvl>
  </w:abstractNum>
  <w:abstractNum w:abstractNumId="1">
    <w:nsid w:val="06F221C9"/>
    <w:multiLevelType w:val="singleLevel"/>
    <w:tmpl w:val="DA1616C4"/>
    <w:lvl w:ilvl="0">
      <w:start w:val="1"/>
      <w:numFmt w:val="decimal"/>
      <w:pStyle w:val="Reference"/>
      <w:lvlText w:val="%1."/>
      <w:lvlJc w:val="right"/>
      <w:pPr>
        <w:tabs>
          <w:tab w:val="num" w:pos="288"/>
        </w:tabs>
        <w:ind w:left="288" w:hanging="158"/>
      </w:pPr>
      <w:rPr>
        <w:rFonts w:hint="default"/>
      </w:rPr>
    </w:lvl>
  </w:abstractNum>
  <w:abstractNum w:abstractNumId="2">
    <w:nsid w:val="14F53031"/>
    <w:multiLevelType w:val="singleLevel"/>
    <w:tmpl w:val="1BFE2A58"/>
    <w:lvl w:ilvl="0">
      <w:start w:val="1"/>
      <w:numFmt w:val="decimal"/>
      <w:lvlText w:val="(%1)"/>
      <w:lvlJc w:val="right"/>
      <w:pPr>
        <w:tabs>
          <w:tab w:val="num" w:pos="360"/>
        </w:tabs>
        <w:ind w:left="360" w:hanging="72"/>
      </w:pPr>
    </w:lvl>
  </w:abstractNum>
  <w:abstractNum w:abstractNumId="3">
    <w:nsid w:val="1BAB2A10"/>
    <w:multiLevelType w:val="singleLevel"/>
    <w:tmpl w:val="81CE4AB2"/>
    <w:lvl w:ilvl="0">
      <w:start w:val="1"/>
      <w:numFmt w:val="lowerRoman"/>
      <w:pStyle w:val="NList"/>
      <w:lvlText w:val="(%1)"/>
      <w:lvlJc w:val="right"/>
      <w:pPr>
        <w:tabs>
          <w:tab w:val="num" w:pos="360"/>
        </w:tabs>
        <w:ind w:left="360" w:hanging="72"/>
      </w:pPr>
    </w:lvl>
  </w:abstractNum>
  <w:abstractNum w:abstractNumId="4">
    <w:nsid w:val="463D6638"/>
    <w:multiLevelType w:val="multilevel"/>
    <w:tmpl w:val="0006239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nsid w:val="4F831C8D"/>
    <w:multiLevelType w:val="singleLevel"/>
    <w:tmpl w:val="A8BCB5AE"/>
    <w:lvl w:ilvl="0">
      <w:start w:val="1"/>
      <w:numFmt w:val="bullet"/>
      <w:pStyle w:val="List"/>
      <w:lvlText w:val=""/>
      <w:lvlJc w:val="left"/>
      <w:pPr>
        <w:tabs>
          <w:tab w:val="num" w:pos="360"/>
        </w:tabs>
        <w:ind w:left="360" w:hanging="360"/>
      </w:pPr>
      <w:rPr>
        <w:rFonts w:ascii="Symbol" w:hAnsi="Symbol" w:hint="default"/>
      </w:rPr>
    </w:lvl>
  </w:abstractNum>
  <w:abstractNum w:abstractNumId="6">
    <w:nsid w:val="53D26788"/>
    <w:multiLevelType w:val="singleLevel"/>
    <w:tmpl w:val="B2A88328"/>
    <w:lvl w:ilvl="0">
      <w:start w:val="1"/>
      <w:numFmt w:val="lowerLetter"/>
      <w:pStyle w:val="AList"/>
      <w:lvlText w:val="(%1)"/>
      <w:lvlJc w:val="left"/>
      <w:pPr>
        <w:tabs>
          <w:tab w:val="num" w:pos="360"/>
        </w:tabs>
        <w:ind w:left="360" w:hanging="360"/>
      </w:pPr>
    </w:lvl>
  </w:abstractNum>
  <w:abstractNum w:abstractNumId="7">
    <w:nsid w:val="552658EC"/>
    <w:multiLevelType w:val="hybridMultilevel"/>
    <w:tmpl w:val="00062390"/>
    <w:lvl w:ilvl="0" w:tplc="40A42C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48470FA"/>
    <w:multiLevelType w:val="multilevel"/>
    <w:tmpl w:val="3A08D386"/>
    <w:lvl w:ilvl="0">
      <w:start w:val="1"/>
      <w:numFmt w:val="upperLetter"/>
      <w:pStyle w:val="Appendix1"/>
      <w:suff w:val="nothing"/>
      <w:lvlText w:val="Appendix %1.   "/>
      <w:lvlJc w:val="left"/>
      <w:pPr>
        <w:ind w:left="300" w:hanging="300"/>
      </w:pPr>
      <w:rPr>
        <w:rFonts w:hint="default"/>
        <w:color w:val="auto"/>
      </w:rPr>
    </w:lvl>
    <w:lvl w:ilvl="1">
      <w:start w:val="1"/>
      <w:numFmt w:val="decimal"/>
      <w:pStyle w:val="Appendix2"/>
      <w:suff w:val="nothing"/>
      <w:lvlText w:val="%1.%2.   "/>
      <w:lvlJc w:val="left"/>
      <w:pPr>
        <w:ind w:left="510" w:hanging="510"/>
      </w:pPr>
      <w:rPr>
        <w:rFonts w:ascii="Times New Roman" w:hAnsi="Times New Roman" w:hint="default"/>
        <w:b/>
        <w:i w:val="0"/>
        <w:sz w:val="20"/>
      </w:rPr>
    </w:lvl>
    <w:lvl w:ilvl="2">
      <w:start w:val="1"/>
      <w:numFmt w:val="decimal"/>
      <w:pStyle w:val="Appendix3"/>
      <w:suff w:val="nothing"/>
      <w:lvlText w:val="%1.%2.%3.   "/>
      <w:lvlJc w:val="left"/>
      <w:pPr>
        <w:ind w:left="288" w:hanging="288"/>
      </w:pPr>
      <w:rPr>
        <w:rFonts w:hint="default"/>
        <w:b w:val="0"/>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
    <w:nsid w:val="66981FEA"/>
    <w:multiLevelType w:val="multilevel"/>
    <w:tmpl w:val="1520CD38"/>
    <w:lvl w:ilvl="0">
      <w:start w:val="1"/>
      <w:numFmt w:val="decimal"/>
      <w:pStyle w:val="Heading1"/>
      <w:suff w:val="nothing"/>
      <w:lvlText w:val="%1.   "/>
      <w:lvlJc w:val="left"/>
      <w:pPr>
        <w:ind w:left="360" w:hanging="360"/>
      </w:pPr>
      <w:rPr>
        <w:rFonts w:ascii="Times New Roman" w:hAnsi="Times New Roman" w:hint="default"/>
        <w:b/>
        <w:i w:val="0"/>
        <w:sz w:val="20"/>
      </w:rPr>
    </w:lvl>
    <w:lvl w:ilvl="1">
      <w:start w:val="1"/>
      <w:numFmt w:val="decimal"/>
      <w:pStyle w:val="Heading2"/>
      <w:suff w:val="nothing"/>
      <w:lvlText w:val="%1.%2.   "/>
      <w:lvlJc w:val="left"/>
      <w:pPr>
        <w:ind w:left="360" w:hanging="360"/>
      </w:pPr>
      <w:rPr>
        <w:rFonts w:hint="default"/>
        <w:b/>
        <w:i w:val="0"/>
      </w:rPr>
    </w:lvl>
    <w:lvl w:ilvl="2">
      <w:start w:val="1"/>
      <w:numFmt w:val="decimal"/>
      <w:pStyle w:val="Heading3"/>
      <w:suff w:val="nothing"/>
      <w:lvlText w:val="%1.%2.%3.   "/>
      <w:lvlJc w:val="left"/>
      <w:pPr>
        <w:ind w:left="720" w:hanging="720"/>
      </w:pPr>
      <w:rPr>
        <w:rFonts w:ascii="Times New Roman" w:hAnsi="Times New Roman" w:hint="default"/>
        <w:b w:val="0"/>
        <w:i w:val="0"/>
        <w:sz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6"/>
  </w:num>
  <w:num w:numId="3">
    <w:abstractNumId w:val="5"/>
  </w:num>
  <w:num w:numId="4">
    <w:abstractNumId w:val="8"/>
  </w:num>
  <w:num w:numId="5">
    <w:abstractNumId w:val="2"/>
  </w:num>
  <w:num w:numId="6">
    <w:abstractNumId w:val="0"/>
  </w:num>
  <w:num w:numId="7">
    <w:abstractNumId w:val="9"/>
  </w:num>
  <w:num w:numId="8">
    <w:abstractNumId w:val="6"/>
  </w:num>
  <w:num w:numId="9">
    <w:abstractNumId w:val="8"/>
  </w:num>
  <w:num w:numId="10">
    <w:abstractNumId w:val="8"/>
  </w:num>
  <w:num w:numId="11">
    <w:abstractNumId w:val="8"/>
  </w:num>
  <w:num w:numId="12">
    <w:abstractNumId w:val="9"/>
  </w:num>
  <w:num w:numId="13">
    <w:abstractNumId w:val="9"/>
  </w:num>
  <w:num w:numId="14">
    <w:abstractNumId w:val="9"/>
  </w:num>
  <w:num w:numId="15">
    <w:abstractNumId w:val="5"/>
  </w:num>
  <w:num w:numId="16">
    <w:abstractNumId w:val="3"/>
  </w:num>
  <w:num w:numId="17">
    <w:abstractNumId w:val="1"/>
  </w:num>
  <w:num w:numId="18">
    <w:abstractNumId w:val="3"/>
  </w:num>
  <w:num w:numId="19">
    <w:abstractNumId w:val="3"/>
  </w:num>
  <w:num w:numId="20">
    <w:abstractNumId w:val="7"/>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rawingGridHorizontalSpacing w:val="100"/>
  <w:displayHorizontalDrawingGridEvery w:val="2"/>
  <w:displayVerticalDrawingGridEvery w:val="2"/>
  <w:noPunctuationKerning/>
  <w:characterSpacingControl w:val="doNotCompress"/>
  <w:hdrShapeDefaults>
    <o:shapedefaults v:ext="edit" spidmax="2049"/>
  </w:hdrShapeDefaults>
  <w:footnotePr>
    <w:numFmt w:val="lowerLette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F81"/>
    <w:rsid w:val="0000118C"/>
    <w:rsid w:val="000029C9"/>
    <w:rsid w:val="00012392"/>
    <w:rsid w:val="00024372"/>
    <w:rsid w:val="0002595B"/>
    <w:rsid w:val="0003056D"/>
    <w:rsid w:val="00033DEE"/>
    <w:rsid w:val="00051E7C"/>
    <w:rsid w:val="00053DA2"/>
    <w:rsid w:val="00057A8A"/>
    <w:rsid w:val="00072304"/>
    <w:rsid w:val="000803A6"/>
    <w:rsid w:val="0009481A"/>
    <w:rsid w:val="000A258C"/>
    <w:rsid w:val="000B3DA6"/>
    <w:rsid w:val="000B3E60"/>
    <w:rsid w:val="000B7085"/>
    <w:rsid w:val="000C2809"/>
    <w:rsid w:val="000C3847"/>
    <w:rsid w:val="000D282B"/>
    <w:rsid w:val="000D4EEB"/>
    <w:rsid w:val="000D7977"/>
    <w:rsid w:val="000E777E"/>
    <w:rsid w:val="000F02F2"/>
    <w:rsid w:val="000F4E6D"/>
    <w:rsid w:val="00122DEC"/>
    <w:rsid w:val="00126153"/>
    <w:rsid w:val="0013761C"/>
    <w:rsid w:val="001420EE"/>
    <w:rsid w:val="001568EE"/>
    <w:rsid w:val="0017375A"/>
    <w:rsid w:val="00195238"/>
    <w:rsid w:val="001A4E8C"/>
    <w:rsid w:val="001A6A52"/>
    <w:rsid w:val="001C0E03"/>
    <w:rsid w:val="001C71A4"/>
    <w:rsid w:val="001C77A1"/>
    <w:rsid w:val="001C7892"/>
    <w:rsid w:val="001D1566"/>
    <w:rsid w:val="001F62F4"/>
    <w:rsid w:val="0020087D"/>
    <w:rsid w:val="002029CD"/>
    <w:rsid w:val="00205349"/>
    <w:rsid w:val="00210573"/>
    <w:rsid w:val="00235EA0"/>
    <w:rsid w:val="00250B29"/>
    <w:rsid w:val="002704C3"/>
    <w:rsid w:val="00270D45"/>
    <w:rsid w:val="002723B3"/>
    <w:rsid w:val="00277D9D"/>
    <w:rsid w:val="002869C2"/>
    <w:rsid w:val="0028779A"/>
    <w:rsid w:val="002A3A3F"/>
    <w:rsid w:val="002A4A3C"/>
    <w:rsid w:val="002B5229"/>
    <w:rsid w:val="002C2595"/>
    <w:rsid w:val="002D7F17"/>
    <w:rsid w:val="002E162A"/>
    <w:rsid w:val="002F4861"/>
    <w:rsid w:val="002F67E2"/>
    <w:rsid w:val="003000E3"/>
    <w:rsid w:val="003003AA"/>
    <w:rsid w:val="00314B5B"/>
    <w:rsid w:val="003268CA"/>
    <w:rsid w:val="00327557"/>
    <w:rsid w:val="00341B80"/>
    <w:rsid w:val="003460DC"/>
    <w:rsid w:val="003671A0"/>
    <w:rsid w:val="00374CCE"/>
    <w:rsid w:val="00374E5A"/>
    <w:rsid w:val="00375638"/>
    <w:rsid w:val="00391F79"/>
    <w:rsid w:val="003A2BFB"/>
    <w:rsid w:val="003C528C"/>
    <w:rsid w:val="003E3615"/>
    <w:rsid w:val="004023AB"/>
    <w:rsid w:val="00411183"/>
    <w:rsid w:val="00417F26"/>
    <w:rsid w:val="004237EE"/>
    <w:rsid w:val="0042488A"/>
    <w:rsid w:val="00430918"/>
    <w:rsid w:val="00482581"/>
    <w:rsid w:val="00482A17"/>
    <w:rsid w:val="00484E3A"/>
    <w:rsid w:val="00497F81"/>
    <w:rsid w:val="004A0B63"/>
    <w:rsid w:val="004A4BF9"/>
    <w:rsid w:val="004B5B1A"/>
    <w:rsid w:val="004B6965"/>
    <w:rsid w:val="004D152D"/>
    <w:rsid w:val="004D1B80"/>
    <w:rsid w:val="004E2688"/>
    <w:rsid w:val="004E5423"/>
    <w:rsid w:val="00526A4D"/>
    <w:rsid w:val="00535FA1"/>
    <w:rsid w:val="00551234"/>
    <w:rsid w:val="00552A92"/>
    <w:rsid w:val="00553816"/>
    <w:rsid w:val="005B0C2F"/>
    <w:rsid w:val="005C3A3E"/>
    <w:rsid w:val="005C3CDE"/>
    <w:rsid w:val="005D3607"/>
    <w:rsid w:val="005E5284"/>
    <w:rsid w:val="005E6D37"/>
    <w:rsid w:val="005F37F6"/>
    <w:rsid w:val="006103BD"/>
    <w:rsid w:val="006177FE"/>
    <w:rsid w:val="006179E1"/>
    <w:rsid w:val="00621F89"/>
    <w:rsid w:val="006303D1"/>
    <w:rsid w:val="00636641"/>
    <w:rsid w:val="00636EA1"/>
    <w:rsid w:val="00640E51"/>
    <w:rsid w:val="00641370"/>
    <w:rsid w:val="00642732"/>
    <w:rsid w:val="00645104"/>
    <w:rsid w:val="006461F8"/>
    <w:rsid w:val="00646753"/>
    <w:rsid w:val="00647D3D"/>
    <w:rsid w:val="00656ED9"/>
    <w:rsid w:val="00662875"/>
    <w:rsid w:val="006646AE"/>
    <w:rsid w:val="00676125"/>
    <w:rsid w:val="006B56A2"/>
    <w:rsid w:val="006E1356"/>
    <w:rsid w:val="006F0A44"/>
    <w:rsid w:val="00705AB6"/>
    <w:rsid w:val="00712BF7"/>
    <w:rsid w:val="007163B3"/>
    <w:rsid w:val="00723C74"/>
    <w:rsid w:val="00724747"/>
    <w:rsid w:val="00724960"/>
    <w:rsid w:val="00747C41"/>
    <w:rsid w:val="00754FE1"/>
    <w:rsid w:val="007564C4"/>
    <w:rsid w:val="00762734"/>
    <w:rsid w:val="00765EF1"/>
    <w:rsid w:val="0077215C"/>
    <w:rsid w:val="00775F75"/>
    <w:rsid w:val="00795F11"/>
    <w:rsid w:val="007A2995"/>
    <w:rsid w:val="007B1D82"/>
    <w:rsid w:val="007B6A2B"/>
    <w:rsid w:val="007D0DC3"/>
    <w:rsid w:val="007D13E6"/>
    <w:rsid w:val="007D1825"/>
    <w:rsid w:val="007D2315"/>
    <w:rsid w:val="007D65CA"/>
    <w:rsid w:val="007E23A4"/>
    <w:rsid w:val="007F037A"/>
    <w:rsid w:val="007F1D2C"/>
    <w:rsid w:val="0081397F"/>
    <w:rsid w:val="00825F2E"/>
    <w:rsid w:val="00847843"/>
    <w:rsid w:val="008741DE"/>
    <w:rsid w:val="008826F7"/>
    <w:rsid w:val="008A2703"/>
    <w:rsid w:val="008A3D99"/>
    <w:rsid w:val="008A5FFB"/>
    <w:rsid w:val="008B5FD0"/>
    <w:rsid w:val="008C0C70"/>
    <w:rsid w:val="008C0E7C"/>
    <w:rsid w:val="008C380B"/>
    <w:rsid w:val="008D12D6"/>
    <w:rsid w:val="008D1E1E"/>
    <w:rsid w:val="008E68AA"/>
    <w:rsid w:val="00902396"/>
    <w:rsid w:val="0091291C"/>
    <w:rsid w:val="00923668"/>
    <w:rsid w:val="00934962"/>
    <w:rsid w:val="0095102D"/>
    <w:rsid w:val="009636B1"/>
    <w:rsid w:val="00987CBD"/>
    <w:rsid w:val="00995099"/>
    <w:rsid w:val="00997B08"/>
    <w:rsid w:val="009A7123"/>
    <w:rsid w:val="009B22EF"/>
    <w:rsid w:val="009B2776"/>
    <w:rsid w:val="009B6435"/>
    <w:rsid w:val="009B7B4D"/>
    <w:rsid w:val="009D5AA7"/>
    <w:rsid w:val="009E18A2"/>
    <w:rsid w:val="009E2361"/>
    <w:rsid w:val="009E2FD0"/>
    <w:rsid w:val="009E33B0"/>
    <w:rsid w:val="00A150F9"/>
    <w:rsid w:val="00A54558"/>
    <w:rsid w:val="00A54ECF"/>
    <w:rsid w:val="00A558CF"/>
    <w:rsid w:val="00A6747B"/>
    <w:rsid w:val="00A7063D"/>
    <w:rsid w:val="00A731AD"/>
    <w:rsid w:val="00A775C7"/>
    <w:rsid w:val="00A8020A"/>
    <w:rsid w:val="00A871F0"/>
    <w:rsid w:val="00AC633E"/>
    <w:rsid w:val="00AD4858"/>
    <w:rsid w:val="00AF0734"/>
    <w:rsid w:val="00AF3FCB"/>
    <w:rsid w:val="00B0644B"/>
    <w:rsid w:val="00B10697"/>
    <w:rsid w:val="00B123F3"/>
    <w:rsid w:val="00B1538E"/>
    <w:rsid w:val="00B27927"/>
    <w:rsid w:val="00B4166A"/>
    <w:rsid w:val="00B432DE"/>
    <w:rsid w:val="00B4366A"/>
    <w:rsid w:val="00B549F7"/>
    <w:rsid w:val="00B62808"/>
    <w:rsid w:val="00B6552F"/>
    <w:rsid w:val="00B67CA3"/>
    <w:rsid w:val="00B76FE6"/>
    <w:rsid w:val="00B80F4F"/>
    <w:rsid w:val="00B82796"/>
    <w:rsid w:val="00B87DEA"/>
    <w:rsid w:val="00BB3AFD"/>
    <w:rsid w:val="00BB3CC7"/>
    <w:rsid w:val="00BB79C4"/>
    <w:rsid w:val="00BC423A"/>
    <w:rsid w:val="00BD39B5"/>
    <w:rsid w:val="00BD412D"/>
    <w:rsid w:val="00BE1A87"/>
    <w:rsid w:val="00BE7699"/>
    <w:rsid w:val="00BF2301"/>
    <w:rsid w:val="00BF5289"/>
    <w:rsid w:val="00C20C02"/>
    <w:rsid w:val="00C243D8"/>
    <w:rsid w:val="00C26E90"/>
    <w:rsid w:val="00C335DB"/>
    <w:rsid w:val="00C36E2A"/>
    <w:rsid w:val="00C373B7"/>
    <w:rsid w:val="00C41B3D"/>
    <w:rsid w:val="00C561F3"/>
    <w:rsid w:val="00C564B7"/>
    <w:rsid w:val="00C719CF"/>
    <w:rsid w:val="00C921CE"/>
    <w:rsid w:val="00CA0CF0"/>
    <w:rsid w:val="00CA7C31"/>
    <w:rsid w:val="00CB3B7F"/>
    <w:rsid w:val="00CB4EF1"/>
    <w:rsid w:val="00CC297F"/>
    <w:rsid w:val="00CC44AC"/>
    <w:rsid w:val="00CE0373"/>
    <w:rsid w:val="00CE3251"/>
    <w:rsid w:val="00D12F24"/>
    <w:rsid w:val="00D26B96"/>
    <w:rsid w:val="00D46617"/>
    <w:rsid w:val="00D502FC"/>
    <w:rsid w:val="00D61ACB"/>
    <w:rsid w:val="00D61D42"/>
    <w:rsid w:val="00DA7D28"/>
    <w:rsid w:val="00DB062A"/>
    <w:rsid w:val="00DB3D37"/>
    <w:rsid w:val="00DB53FC"/>
    <w:rsid w:val="00DD4A27"/>
    <w:rsid w:val="00DF081E"/>
    <w:rsid w:val="00E1068E"/>
    <w:rsid w:val="00E10CF6"/>
    <w:rsid w:val="00E12871"/>
    <w:rsid w:val="00E25752"/>
    <w:rsid w:val="00E325A7"/>
    <w:rsid w:val="00E75ECC"/>
    <w:rsid w:val="00EB15C2"/>
    <w:rsid w:val="00EB4184"/>
    <w:rsid w:val="00EB75A1"/>
    <w:rsid w:val="00EC492D"/>
    <w:rsid w:val="00ED6AB3"/>
    <w:rsid w:val="00EF57DF"/>
    <w:rsid w:val="00F00BAA"/>
    <w:rsid w:val="00F05547"/>
    <w:rsid w:val="00F078C0"/>
    <w:rsid w:val="00F10977"/>
    <w:rsid w:val="00F1686A"/>
    <w:rsid w:val="00F2353B"/>
    <w:rsid w:val="00F26D92"/>
    <w:rsid w:val="00F27851"/>
    <w:rsid w:val="00F35716"/>
    <w:rsid w:val="00F37E90"/>
    <w:rsid w:val="00F51F0A"/>
    <w:rsid w:val="00F5775F"/>
    <w:rsid w:val="00F61087"/>
    <w:rsid w:val="00F710CC"/>
    <w:rsid w:val="00F86140"/>
    <w:rsid w:val="00FA3BC1"/>
    <w:rsid w:val="00FA78D6"/>
    <w:rsid w:val="00FC466B"/>
    <w:rsid w:val="00FF339D"/>
    <w:rsid w:val="00FF7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E104C9B-8CD9-4592-9D97-E0EAE1941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747"/>
    <w:pPr>
      <w:spacing w:line="260" w:lineRule="exact"/>
      <w:jc w:val="both"/>
    </w:pPr>
    <w:rPr>
      <w:szCs w:val="24"/>
      <w:lang w:eastAsia="en-US"/>
    </w:rPr>
  </w:style>
  <w:style w:type="paragraph" w:styleId="Heading1">
    <w:name w:val="heading 1"/>
    <w:aliases w:val="Section"/>
    <w:basedOn w:val="Normal"/>
    <w:next w:val="Normal"/>
    <w:qFormat/>
    <w:rsid w:val="00724747"/>
    <w:pPr>
      <w:numPr>
        <w:numId w:val="14"/>
      </w:numPr>
      <w:tabs>
        <w:tab w:val="num" w:pos="360"/>
      </w:tabs>
      <w:suppressAutoHyphens/>
      <w:spacing w:before="240" w:after="120"/>
      <w:ind w:left="0" w:right="288" w:firstLine="0"/>
      <w:outlineLvl w:val="0"/>
    </w:pPr>
    <w:rPr>
      <w:b/>
      <w:kern w:val="28"/>
    </w:rPr>
  </w:style>
  <w:style w:type="paragraph" w:styleId="Heading2">
    <w:name w:val="heading 2"/>
    <w:aliases w:val="Subsection"/>
    <w:basedOn w:val="Normal"/>
    <w:next w:val="Normal"/>
    <w:qFormat/>
    <w:rsid w:val="00724747"/>
    <w:pPr>
      <w:keepNext/>
      <w:numPr>
        <w:ilvl w:val="1"/>
        <w:numId w:val="14"/>
      </w:numPr>
      <w:tabs>
        <w:tab w:val="num" w:pos="360"/>
      </w:tabs>
      <w:spacing w:before="240" w:after="120"/>
      <w:ind w:left="0" w:right="360" w:firstLine="0"/>
      <w:outlineLvl w:val="1"/>
    </w:pPr>
    <w:rPr>
      <w:b/>
      <w:i/>
    </w:rPr>
  </w:style>
  <w:style w:type="paragraph" w:styleId="Heading3">
    <w:name w:val="heading 3"/>
    <w:aliases w:val="Subsubsection"/>
    <w:basedOn w:val="Normal"/>
    <w:next w:val="Normal"/>
    <w:qFormat/>
    <w:rsid w:val="00724747"/>
    <w:pPr>
      <w:keepNext/>
      <w:keepLines/>
      <w:numPr>
        <w:ilvl w:val="2"/>
        <w:numId w:val="14"/>
      </w:numPr>
      <w:tabs>
        <w:tab w:val="num" w:pos="360"/>
      </w:tabs>
      <w:suppressAutoHyphens/>
      <w:spacing w:before="240" w:after="120"/>
      <w:ind w:left="0" w:right="360" w:firstLine="0"/>
      <w:outlineLvl w:val="2"/>
    </w:pPr>
    <w:rPr>
      <w:i/>
    </w:rPr>
  </w:style>
  <w:style w:type="paragraph" w:styleId="Heading4">
    <w:name w:val="heading 4"/>
    <w:aliases w:val="Paragraph"/>
    <w:basedOn w:val="Normal"/>
    <w:next w:val="Normal"/>
    <w:qFormat/>
    <w:rsid w:val="00724747"/>
    <w:pPr>
      <w:keepNext/>
      <w:spacing w:before="240" w:after="60"/>
      <w:outlineLvl w:val="3"/>
    </w:pPr>
  </w:style>
  <w:style w:type="paragraph" w:styleId="Heading5">
    <w:name w:val="heading 5"/>
    <w:aliases w:val="Subparagraph"/>
    <w:basedOn w:val="Normal"/>
    <w:next w:val="Normal"/>
    <w:qFormat/>
    <w:rsid w:val="00724747"/>
    <w:pPr>
      <w:keepNext/>
      <w:widowControl w:val="0"/>
      <w:spacing w:before="240" w:after="160"/>
      <w:outlineLvl w:val="4"/>
    </w:pPr>
    <w:rPr>
      <w:b/>
      <w:snapToGrid w:val="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24747"/>
    <w:pPr>
      <w:autoSpaceDE w:val="0"/>
      <w:autoSpaceDN w:val="0"/>
      <w:ind w:firstLine="300"/>
    </w:pPr>
  </w:style>
  <w:style w:type="paragraph" w:customStyle="1" w:styleId="JournalTitle">
    <w:name w:val="Journal Title"/>
    <w:basedOn w:val="Normal"/>
    <w:rsid w:val="00724747"/>
    <w:pPr>
      <w:spacing w:before="1000" w:after="400" w:line="240" w:lineRule="exact"/>
      <w:jc w:val="center"/>
    </w:pPr>
    <w:rPr>
      <w:b/>
      <w:caps/>
    </w:rPr>
  </w:style>
  <w:style w:type="paragraph" w:customStyle="1" w:styleId="Text">
    <w:name w:val="Text"/>
    <w:basedOn w:val="Normal"/>
    <w:rsid w:val="00724747"/>
    <w:pPr>
      <w:tabs>
        <w:tab w:val="right" w:pos="7200"/>
      </w:tabs>
    </w:pPr>
  </w:style>
  <w:style w:type="paragraph" w:customStyle="1" w:styleId="Equation">
    <w:name w:val="Equation"/>
    <w:basedOn w:val="Normal"/>
    <w:next w:val="Normal"/>
    <w:rsid w:val="00724747"/>
    <w:pPr>
      <w:tabs>
        <w:tab w:val="center" w:pos="3600"/>
        <w:tab w:val="right" w:pos="7200"/>
      </w:tabs>
      <w:autoSpaceDE w:val="0"/>
      <w:autoSpaceDN w:val="0"/>
      <w:spacing w:before="60" w:after="60" w:line="240" w:lineRule="auto"/>
    </w:pPr>
  </w:style>
  <w:style w:type="paragraph" w:customStyle="1" w:styleId="BodyText0">
    <w:name w:val="Body Text 0"/>
    <w:basedOn w:val="BodyText"/>
    <w:next w:val="BodyText"/>
    <w:rsid w:val="00724747"/>
    <w:pPr>
      <w:ind w:firstLine="0"/>
    </w:pPr>
  </w:style>
  <w:style w:type="paragraph" w:styleId="Header">
    <w:name w:val="header"/>
    <w:basedOn w:val="Normal"/>
    <w:rsid w:val="005E6D37"/>
    <w:pPr>
      <w:tabs>
        <w:tab w:val="center" w:pos="4320"/>
        <w:tab w:val="right" w:pos="8640"/>
      </w:tabs>
    </w:pPr>
    <w:rPr>
      <w:sz w:val="16"/>
      <w:szCs w:val="20"/>
    </w:rPr>
  </w:style>
  <w:style w:type="paragraph" w:styleId="Footer">
    <w:name w:val="footer"/>
    <w:basedOn w:val="Normal"/>
    <w:rsid w:val="00724747"/>
    <w:pPr>
      <w:tabs>
        <w:tab w:val="center" w:pos="4320"/>
        <w:tab w:val="right" w:pos="8640"/>
      </w:tabs>
    </w:pPr>
  </w:style>
  <w:style w:type="character" w:styleId="PageNumber">
    <w:name w:val="page number"/>
    <w:basedOn w:val="DefaultParagraphFont"/>
    <w:rsid w:val="00724747"/>
  </w:style>
  <w:style w:type="paragraph" w:styleId="FootnoteText">
    <w:name w:val="footnote text"/>
    <w:basedOn w:val="Normal"/>
    <w:semiHidden/>
    <w:rsid w:val="00724747"/>
    <w:pPr>
      <w:spacing w:line="200" w:lineRule="exact"/>
    </w:pPr>
    <w:rPr>
      <w:snapToGrid w:val="0"/>
      <w:sz w:val="16"/>
    </w:rPr>
  </w:style>
  <w:style w:type="character" w:styleId="FootnoteReference">
    <w:name w:val="footnote reference"/>
    <w:basedOn w:val="DefaultParagraphFont"/>
    <w:semiHidden/>
    <w:rsid w:val="00724747"/>
    <w:rPr>
      <w:vertAlign w:val="superscript"/>
    </w:rPr>
  </w:style>
  <w:style w:type="character" w:customStyle="1" w:styleId="MTEquationSection">
    <w:name w:val="MTEquationSection"/>
    <w:basedOn w:val="DefaultParagraphFont"/>
    <w:rsid w:val="00724747"/>
    <w:rPr>
      <w:vanish/>
      <w:color w:val="FF0000"/>
    </w:rPr>
  </w:style>
  <w:style w:type="paragraph" w:customStyle="1" w:styleId="Reference">
    <w:name w:val="Reference"/>
    <w:basedOn w:val="Normal"/>
    <w:autoRedefine/>
    <w:rsid w:val="00053DA2"/>
    <w:pPr>
      <w:numPr>
        <w:numId w:val="17"/>
      </w:numPr>
      <w:spacing w:line="220" w:lineRule="exact"/>
    </w:pPr>
    <w:rPr>
      <w:sz w:val="18"/>
    </w:rPr>
  </w:style>
  <w:style w:type="paragraph" w:customStyle="1" w:styleId="TextIndent">
    <w:name w:val="Text Indent"/>
    <w:rsid w:val="00724747"/>
    <w:pPr>
      <w:spacing w:line="260" w:lineRule="exact"/>
      <w:ind w:firstLine="302"/>
      <w:jc w:val="both"/>
    </w:pPr>
    <w:rPr>
      <w:lang w:eastAsia="en-US"/>
    </w:rPr>
  </w:style>
  <w:style w:type="paragraph" w:customStyle="1" w:styleId="Appendix1">
    <w:name w:val="Appendix 1"/>
    <w:basedOn w:val="Normal"/>
    <w:next w:val="BodyText0"/>
    <w:rsid w:val="00724747"/>
    <w:pPr>
      <w:keepNext/>
      <w:keepLines/>
      <w:numPr>
        <w:numId w:val="11"/>
      </w:numPr>
      <w:tabs>
        <w:tab w:val="num" w:pos="360"/>
      </w:tabs>
      <w:suppressAutoHyphens/>
      <w:autoSpaceDE w:val="0"/>
      <w:autoSpaceDN w:val="0"/>
      <w:spacing w:before="200" w:after="80"/>
      <w:ind w:left="0" w:firstLine="0"/>
      <w:outlineLvl w:val="0"/>
    </w:pPr>
    <w:rPr>
      <w:b/>
    </w:rPr>
  </w:style>
  <w:style w:type="paragraph" w:styleId="List">
    <w:name w:val="List"/>
    <w:aliases w:val="BList"/>
    <w:basedOn w:val="Normal"/>
    <w:rsid w:val="00724747"/>
    <w:pPr>
      <w:numPr>
        <w:numId w:val="15"/>
      </w:numPr>
      <w:spacing w:line="240" w:lineRule="exact"/>
      <w:ind w:left="0" w:firstLine="0"/>
    </w:pPr>
  </w:style>
  <w:style w:type="paragraph" w:customStyle="1" w:styleId="Appendix2">
    <w:name w:val="Appendix 2"/>
    <w:basedOn w:val="Appendix1"/>
    <w:next w:val="BodyText0"/>
    <w:rsid w:val="00724747"/>
    <w:pPr>
      <w:numPr>
        <w:ilvl w:val="1"/>
      </w:numPr>
      <w:tabs>
        <w:tab w:val="num" w:pos="360"/>
      </w:tabs>
      <w:ind w:left="0" w:firstLine="0"/>
      <w:outlineLvl w:val="1"/>
    </w:pPr>
    <w:rPr>
      <w:i/>
    </w:rPr>
  </w:style>
  <w:style w:type="paragraph" w:customStyle="1" w:styleId="Table">
    <w:name w:val="Table"/>
    <w:basedOn w:val="Text"/>
    <w:rsid w:val="00724747"/>
    <w:pPr>
      <w:spacing w:line="220" w:lineRule="exact"/>
      <w:ind w:left="-86" w:right="-155"/>
      <w:jc w:val="left"/>
    </w:pPr>
    <w:rPr>
      <w:sz w:val="16"/>
    </w:rPr>
  </w:style>
  <w:style w:type="paragraph" w:styleId="DocumentMap">
    <w:name w:val="Document Map"/>
    <w:basedOn w:val="Normal"/>
    <w:semiHidden/>
    <w:rsid w:val="00724747"/>
    <w:pPr>
      <w:shd w:val="clear" w:color="auto" w:fill="000080"/>
    </w:pPr>
    <w:rPr>
      <w:rFonts w:ascii="Tahoma" w:hAnsi="Tahoma"/>
    </w:rPr>
  </w:style>
  <w:style w:type="paragraph" w:customStyle="1" w:styleId="Author">
    <w:name w:val="Author"/>
    <w:basedOn w:val="Normal"/>
    <w:rsid w:val="00724747"/>
    <w:pPr>
      <w:spacing w:before="40" w:after="100"/>
      <w:jc w:val="center"/>
    </w:pPr>
    <w:rPr>
      <w:snapToGrid w:val="0"/>
      <w:sz w:val="16"/>
    </w:rPr>
  </w:style>
  <w:style w:type="paragraph" w:customStyle="1" w:styleId="Affiliation">
    <w:name w:val="Affiliation"/>
    <w:basedOn w:val="Normal"/>
    <w:rsid w:val="00724747"/>
    <w:pPr>
      <w:spacing w:after="240" w:line="200" w:lineRule="exact"/>
      <w:jc w:val="center"/>
    </w:pPr>
    <w:rPr>
      <w:i/>
      <w:snapToGrid w:val="0"/>
      <w:sz w:val="16"/>
    </w:rPr>
  </w:style>
  <w:style w:type="paragraph" w:customStyle="1" w:styleId="Abstract">
    <w:name w:val="Abstract"/>
    <w:basedOn w:val="Text"/>
    <w:rsid w:val="00724747"/>
    <w:pPr>
      <w:spacing w:line="200" w:lineRule="exact"/>
      <w:ind w:left="360" w:right="360"/>
    </w:pPr>
    <w:rPr>
      <w:snapToGrid w:val="0"/>
      <w:sz w:val="16"/>
    </w:rPr>
  </w:style>
  <w:style w:type="paragraph" w:customStyle="1" w:styleId="MTDisplayEquation">
    <w:name w:val="MTDisplayEquation"/>
    <w:basedOn w:val="Normal"/>
    <w:next w:val="Normal"/>
    <w:rsid w:val="00724747"/>
    <w:pPr>
      <w:widowControl w:val="0"/>
    </w:pPr>
    <w:rPr>
      <w:snapToGrid w:val="0"/>
      <w:lang w:val="x-none"/>
    </w:rPr>
  </w:style>
  <w:style w:type="paragraph" w:customStyle="1" w:styleId="Theorem">
    <w:name w:val="Theorem"/>
    <w:basedOn w:val="Text"/>
    <w:rsid w:val="00724747"/>
    <w:pPr>
      <w:spacing w:before="200" w:after="200"/>
    </w:pPr>
  </w:style>
  <w:style w:type="paragraph" w:customStyle="1" w:styleId="NList">
    <w:name w:val="NList"/>
    <w:basedOn w:val="List"/>
    <w:rsid w:val="00724747"/>
    <w:pPr>
      <w:numPr>
        <w:numId w:val="19"/>
      </w:numPr>
    </w:pPr>
  </w:style>
  <w:style w:type="paragraph" w:customStyle="1" w:styleId="AList">
    <w:name w:val="AList"/>
    <w:basedOn w:val="Normal"/>
    <w:rsid w:val="00724747"/>
    <w:pPr>
      <w:numPr>
        <w:numId w:val="8"/>
      </w:numPr>
      <w:tabs>
        <w:tab w:val="clear" w:pos="360"/>
      </w:tabs>
      <w:spacing w:line="240" w:lineRule="exact"/>
    </w:pPr>
  </w:style>
  <w:style w:type="paragraph" w:styleId="Caption">
    <w:name w:val="caption"/>
    <w:basedOn w:val="Normal"/>
    <w:next w:val="Normal"/>
    <w:qFormat/>
    <w:rsid w:val="00724747"/>
    <w:pPr>
      <w:widowControl w:val="0"/>
      <w:spacing w:before="120" w:after="120"/>
      <w:jc w:val="center"/>
    </w:pPr>
    <w:rPr>
      <w:b/>
      <w:snapToGrid w:val="0"/>
      <w:lang w:val="x-none"/>
    </w:rPr>
  </w:style>
  <w:style w:type="paragraph" w:customStyle="1" w:styleId="TableFigureCaption">
    <w:name w:val="Table/Figure Caption"/>
    <w:basedOn w:val="Normal"/>
    <w:link w:val="TableFigureCaptionChar"/>
    <w:rsid w:val="009B7B4D"/>
    <w:pPr>
      <w:spacing w:before="240" w:after="120" w:line="200" w:lineRule="exact"/>
      <w:jc w:val="center"/>
    </w:pPr>
    <w:rPr>
      <w:sz w:val="16"/>
    </w:rPr>
  </w:style>
  <w:style w:type="paragraph" w:customStyle="1" w:styleId="History">
    <w:name w:val="History"/>
    <w:basedOn w:val="Text"/>
    <w:rsid w:val="00724747"/>
    <w:pPr>
      <w:spacing w:before="160" w:after="200" w:line="200" w:lineRule="exact"/>
      <w:jc w:val="center"/>
    </w:pPr>
    <w:rPr>
      <w:sz w:val="16"/>
    </w:rPr>
  </w:style>
  <w:style w:type="paragraph" w:customStyle="1" w:styleId="Appendix3">
    <w:name w:val="Appendix 3"/>
    <w:basedOn w:val="Appendix2"/>
    <w:next w:val="BodyText0"/>
    <w:rsid w:val="00724747"/>
    <w:pPr>
      <w:numPr>
        <w:ilvl w:val="2"/>
      </w:numPr>
      <w:tabs>
        <w:tab w:val="num" w:pos="360"/>
      </w:tabs>
      <w:ind w:left="0" w:firstLine="0"/>
      <w:outlineLvl w:val="2"/>
    </w:pPr>
    <w:rPr>
      <w:b w:val="0"/>
    </w:rPr>
  </w:style>
  <w:style w:type="paragraph" w:styleId="PlainText">
    <w:name w:val="Plain Text"/>
    <w:basedOn w:val="Normal"/>
    <w:rsid w:val="00724747"/>
    <w:pPr>
      <w:tabs>
        <w:tab w:val="left" w:pos="360"/>
      </w:tabs>
      <w:spacing w:line="260" w:lineRule="atLeast"/>
    </w:pPr>
    <w:rPr>
      <w:rFonts w:ascii="Courier New" w:hAnsi="Courier New"/>
      <w:szCs w:val="20"/>
    </w:rPr>
  </w:style>
  <w:style w:type="paragraph" w:customStyle="1" w:styleId="keywords">
    <w:name w:val="keywords"/>
    <w:basedOn w:val="Abstract"/>
    <w:rsid w:val="00724747"/>
    <w:pPr>
      <w:spacing w:before="120"/>
    </w:pPr>
    <w:rPr>
      <w:szCs w:val="20"/>
    </w:rPr>
  </w:style>
  <w:style w:type="paragraph" w:customStyle="1" w:styleId="ReferenceHead">
    <w:name w:val="Reference Head"/>
    <w:basedOn w:val="JournalTitle"/>
    <w:rsid w:val="00724747"/>
    <w:pPr>
      <w:spacing w:before="1360" w:after="1360" w:line="240" w:lineRule="auto"/>
    </w:pPr>
    <w:rPr>
      <w:sz w:val="30"/>
    </w:rPr>
  </w:style>
  <w:style w:type="paragraph" w:customStyle="1" w:styleId="Figure">
    <w:name w:val="Figure"/>
    <w:basedOn w:val="Normal"/>
    <w:autoRedefine/>
    <w:rsid w:val="009E33B0"/>
    <w:pPr>
      <w:spacing w:before="60" w:after="60" w:line="240" w:lineRule="auto"/>
    </w:pPr>
  </w:style>
  <w:style w:type="character" w:customStyle="1" w:styleId="TableFigureCaptionChar">
    <w:name w:val="Table/Figure Caption Char"/>
    <w:basedOn w:val="DefaultParagraphFont"/>
    <w:link w:val="TableFigureCaption"/>
    <w:rsid w:val="009B7B4D"/>
    <w:rPr>
      <w:sz w:val="16"/>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jp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0.jpg"/><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60.jp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ser\Desktop\research\Phase_dynamic_IJJs\Thermal%20effects\paper\IJMPb\fomat\word\ws-ijmp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7CFB0-8542-4735-A1FC-D79D49CFC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ws-ijmpb.dot</Template>
  <TotalTime>11</TotalTime>
  <Pages>5</Pages>
  <Words>1719</Words>
  <Characters>9803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IJMPB</vt:lpstr>
    </vt:vector>
  </TitlesOfParts>
  <Manager/>
  <Company>wspc</Company>
  <LinksUpToDate>false</LinksUpToDate>
  <CharactersWithSpaces>11500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IJMPB</dc:title>
  <dc:subject/>
  <dc:creator>Ruser</dc:creator>
  <cp:keywords/>
  <dc:description>rajesh &lt;rajesh@wspc.com.sg&gt;</dc:description>
  <cp:lastModifiedBy>Liu Ruser</cp:lastModifiedBy>
  <cp:revision>9</cp:revision>
  <cp:lastPrinted>2015-03-13T02:16:00Z</cp:lastPrinted>
  <dcterms:created xsi:type="dcterms:W3CDTF">2015-03-10T14:33:00Z</dcterms:created>
  <dcterms:modified xsi:type="dcterms:W3CDTF">2015-03-13T02:18:00Z</dcterms:modified>
  <cp:category>wspc journals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